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DBBC3" w14:textId="1661F1F7" w:rsidR="008C3AFA" w:rsidRPr="00E51B6B" w:rsidRDefault="008C3AFA" w:rsidP="00013423">
      <w:pPr>
        <w:pStyle w:val="a3"/>
        <w:tabs>
          <w:tab w:val="right" w:pos="9639"/>
        </w:tabs>
        <w:jc w:val="both"/>
        <w:rPr>
          <w:rFonts w:ascii="Times New Roman" w:hAnsi="Times New Roman"/>
          <w:sz w:val="24"/>
        </w:rPr>
      </w:pPr>
      <w:bookmarkStart w:id="0" w:name="_Hlk118439040"/>
      <w:r w:rsidRPr="00E51B6B">
        <w:rPr>
          <w:rFonts w:ascii="Times New Roman" w:hAnsi="Times New Roman"/>
          <w:sz w:val="24"/>
          <w:lang w:eastAsia="zh-CN"/>
        </w:rPr>
        <w:t>3GPP TSG-RAN WG2 Meeting #1</w:t>
      </w:r>
      <w:r>
        <w:rPr>
          <w:rFonts w:ascii="Times New Roman" w:hAnsi="Times New Roman"/>
          <w:sz w:val="24"/>
          <w:lang w:eastAsia="zh-CN"/>
        </w:rPr>
        <w:t>21</w:t>
      </w:r>
      <w:r w:rsidRPr="00973AA1">
        <w:rPr>
          <w:rFonts w:ascii="Times New Roman" w:hAnsi="Times New Roman"/>
          <w:sz w:val="24"/>
          <w:lang w:eastAsia="zh-CN"/>
        </w:rPr>
        <w:t>-bis electronic</w:t>
      </w:r>
      <w:r w:rsidRPr="00E51B6B">
        <w:rPr>
          <w:rFonts w:ascii="Times New Roman" w:hAnsi="Times New Roman"/>
          <w:sz w:val="24"/>
          <w:lang w:eastAsia="zh-CN"/>
        </w:rPr>
        <w:tab/>
      </w:r>
      <w:r w:rsidR="000C5C5B" w:rsidRPr="000C5C5B">
        <w:rPr>
          <w:rFonts w:ascii="Times New Roman" w:hAnsi="Times New Roman"/>
          <w:sz w:val="24"/>
          <w:lang w:eastAsia="zh-CN"/>
        </w:rPr>
        <w:t>R2-2303233</w:t>
      </w:r>
    </w:p>
    <w:bookmarkEnd w:id="0"/>
    <w:p w14:paraId="0D29074D" w14:textId="77777777" w:rsidR="008C3AFA" w:rsidRDefault="008C3AFA" w:rsidP="00013423">
      <w:pPr>
        <w:pStyle w:val="a3"/>
        <w:tabs>
          <w:tab w:val="right" w:pos="9639"/>
        </w:tabs>
        <w:jc w:val="both"/>
        <w:rPr>
          <w:rFonts w:ascii="Times New Roman" w:hAnsi="Times New Roman"/>
          <w:sz w:val="24"/>
          <w:lang w:eastAsia="zh-CN"/>
        </w:rPr>
      </w:pPr>
      <w:r>
        <w:rPr>
          <w:rFonts w:ascii="Times New Roman" w:hAnsi="Times New Roman"/>
          <w:sz w:val="24"/>
          <w:lang w:eastAsia="zh-CN"/>
        </w:rPr>
        <w:t xml:space="preserve">Online, </w:t>
      </w:r>
      <w:r w:rsidRPr="00A55BDE">
        <w:rPr>
          <w:rFonts w:ascii="Times New Roman" w:hAnsi="Times New Roman"/>
          <w:sz w:val="24"/>
          <w:lang w:eastAsia="zh-CN"/>
        </w:rPr>
        <w:t>April 17-26, 2023</w:t>
      </w:r>
      <w:r>
        <w:rPr>
          <w:rFonts w:ascii="Times New Roman" w:hAnsi="Times New Roman"/>
          <w:sz w:val="24"/>
          <w:lang w:eastAsia="zh-CN"/>
        </w:rPr>
        <w:tab/>
      </w:r>
    </w:p>
    <w:p w14:paraId="7A09D82E" w14:textId="77777777" w:rsidR="008C3AFA" w:rsidRPr="00013423" w:rsidRDefault="008C3AFA" w:rsidP="00F83588">
      <w:pPr>
        <w:overflowPunct w:val="0"/>
        <w:autoSpaceDE w:val="0"/>
        <w:autoSpaceDN w:val="0"/>
        <w:adjustRightInd w:val="0"/>
        <w:textAlignment w:val="baseline"/>
        <w:rPr>
          <w:rFonts w:ascii="Times New Roman" w:hAnsi="Times New Roman"/>
          <w:b/>
          <w:color w:val="000000"/>
          <w:sz w:val="24"/>
          <w:szCs w:val="24"/>
        </w:rPr>
      </w:pPr>
    </w:p>
    <w:p w14:paraId="66B75A4A" w14:textId="77777777" w:rsidR="008C3AFA" w:rsidRPr="00EB6118" w:rsidRDefault="008C3AFA" w:rsidP="00F83588">
      <w:pPr>
        <w:pStyle w:val="CRCoverPage"/>
        <w:spacing w:after="0"/>
        <w:jc w:val="both"/>
        <w:rPr>
          <w:rFonts w:ascii="Times New Roman" w:eastAsia="宋体" w:hAnsi="Times New Roman"/>
          <w:b/>
          <w:sz w:val="24"/>
          <w:lang w:val="en-US" w:eastAsia="zh-CN"/>
        </w:rPr>
      </w:pPr>
      <w:r w:rsidRPr="00EB6118">
        <w:rPr>
          <w:rFonts w:ascii="Times New Roman" w:hAnsi="Times New Roman"/>
          <w:b/>
          <w:sz w:val="24"/>
          <w:lang w:val="en-US"/>
        </w:rPr>
        <w:t>Agenda</w:t>
      </w:r>
      <w:r w:rsidRPr="00EB6118">
        <w:rPr>
          <w:rFonts w:ascii="Times New Roman" w:eastAsia="宋体" w:hAnsi="Times New Roman"/>
          <w:b/>
          <w:kern w:val="2"/>
          <w:sz w:val="24"/>
          <w:szCs w:val="22"/>
          <w:lang w:val="en-US" w:eastAsia="zh-CN"/>
        </w:rPr>
        <w:t xml:space="preserve"> item:</w:t>
      </w:r>
      <w:r w:rsidRPr="00EB6118">
        <w:rPr>
          <w:rFonts w:ascii="Times New Roman" w:eastAsia="宋体" w:hAnsi="Times New Roman"/>
          <w:b/>
          <w:kern w:val="2"/>
          <w:sz w:val="24"/>
          <w:szCs w:val="22"/>
          <w:lang w:val="en-US" w:eastAsia="zh-CN"/>
        </w:rPr>
        <w:tab/>
      </w:r>
      <w:r w:rsidRPr="00EB6118">
        <w:rPr>
          <w:rFonts w:ascii="Times New Roman" w:eastAsia="宋体" w:hAnsi="Times New Roman"/>
          <w:b/>
          <w:kern w:val="2"/>
          <w:sz w:val="24"/>
          <w:szCs w:val="22"/>
          <w:lang w:val="en-US" w:eastAsia="zh-CN"/>
        </w:rPr>
        <w:tab/>
      </w:r>
      <w:r>
        <w:rPr>
          <w:rFonts w:ascii="Times New Roman" w:eastAsia="宋体" w:hAnsi="Times New Roman"/>
          <w:b/>
          <w:kern w:val="2"/>
          <w:sz w:val="24"/>
          <w:szCs w:val="22"/>
          <w:lang w:val="en-US" w:eastAsia="zh-CN"/>
        </w:rPr>
        <w:t>7.15.4</w:t>
      </w:r>
    </w:p>
    <w:p w14:paraId="230FB335" w14:textId="77777777" w:rsidR="008C3AFA" w:rsidRPr="00E51B6B" w:rsidRDefault="008C3AFA" w:rsidP="00B5242A">
      <w:pPr>
        <w:tabs>
          <w:tab w:val="left" w:pos="1985"/>
        </w:tabs>
        <w:ind w:left="1985" w:hanging="1985"/>
        <w:rPr>
          <w:rFonts w:ascii="Times New Roman" w:hAnsi="Times New Roman"/>
          <w:b/>
          <w:sz w:val="24"/>
        </w:rPr>
      </w:pPr>
      <w:r w:rsidRPr="00E51B6B">
        <w:rPr>
          <w:rFonts w:ascii="Times New Roman" w:hAnsi="Times New Roman"/>
          <w:b/>
          <w:sz w:val="24"/>
        </w:rPr>
        <w:t>Source:</w:t>
      </w:r>
      <w:r w:rsidRPr="00E51B6B">
        <w:rPr>
          <w:rFonts w:ascii="Times New Roman" w:hAnsi="Times New Roman"/>
          <w:b/>
          <w:sz w:val="24"/>
        </w:rPr>
        <w:tab/>
      </w:r>
      <w:r w:rsidRPr="00E51B6B">
        <w:rPr>
          <w:rFonts w:ascii="Times New Roman" w:hAnsi="Times New Roman"/>
          <w:b/>
          <w:sz w:val="24"/>
        </w:rPr>
        <w:tab/>
      </w:r>
      <w:bookmarkStart w:id="1" w:name="OLE_LINK13"/>
      <w:bookmarkStart w:id="2" w:name="OLE_LINK14"/>
      <w:r w:rsidRPr="00E51B6B">
        <w:rPr>
          <w:rFonts w:ascii="Times New Roman" w:hAnsi="Times New Roman"/>
          <w:b/>
          <w:sz w:val="24"/>
        </w:rPr>
        <w:t>Lenovo</w:t>
      </w:r>
      <w:bookmarkEnd w:id="1"/>
      <w:bookmarkEnd w:id="2"/>
    </w:p>
    <w:p w14:paraId="2C5AC86E" w14:textId="77777777" w:rsidR="008C3AFA" w:rsidRPr="00E51B6B" w:rsidRDefault="008C3AFA" w:rsidP="004B161A">
      <w:pPr>
        <w:tabs>
          <w:tab w:val="left" w:pos="1985"/>
        </w:tabs>
        <w:ind w:left="2103" w:hangingChars="873" w:hanging="2103"/>
        <w:rPr>
          <w:rFonts w:ascii="Times New Roman" w:hAnsi="Times New Roman"/>
          <w:b/>
          <w:sz w:val="24"/>
        </w:rPr>
      </w:pPr>
      <w:r w:rsidRPr="00E51B6B">
        <w:rPr>
          <w:rFonts w:ascii="Times New Roman" w:hAnsi="Times New Roman"/>
          <w:b/>
          <w:sz w:val="24"/>
        </w:rPr>
        <w:t>Title:</w:t>
      </w:r>
      <w:r w:rsidRPr="00E51B6B">
        <w:rPr>
          <w:rFonts w:ascii="Times New Roman" w:hAnsi="Times New Roman"/>
          <w:b/>
          <w:sz w:val="24"/>
        </w:rPr>
        <w:tab/>
      </w:r>
      <w:r w:rsidRPr="00E51B6B">
        <w:rPr>
          <w:rFonts w:ascii="Times New Roman" w:hAnsi="Times New Roman"/>
          <w:b/>
          <w:sz w:val="24"/>
        </w:rPr>
        <w:tab/>
      </w:r>
      <w:bookmarkStart w:id="3" w:name="OLE_LINK72"/>
      <w:r>
        <w:rPr>
          <w:rFonts w:ascii="Times New Roman" w:hAnsi="Times New Roman"/>
          <w:b/>
          <w:sz w:val="24"/>
        </w:rPr>
        <w:t>Other r</w:t>
      </w:r>
      <w:r>
        <w:rPr>
          <w:rFonts w:ascii="Times New Roman" w:hAnsi="Times New Roman" w:hint="eastAsia"/>
          <w:b/>
          <w:sz w:val="24"/>
        </w:rPr>
        <w:t>emaining</w:t>
      </w:r>
      <w:r>
        <w:rPr>
          <w:rFonts w:ascii="Times New Roman" w:hAnsi="Times New Roman"/>
          <w:b/>
          <w:sz w:val="24"/>
        </w:rPr>
        <w:t xml:space="preserve"> issue for</w:t>
      </w:r>
      <w:r w:rsidRPr="007317FF">
        <w:rPr>
          <w:rFonts w:ascii="Times New Roman" w:hAnsi="Times New Roman"/>
          <w:b/>
          <w:sz w:val="24"/>
        </w:rPr>
        <w:t xml:space="preserve"> NR SL-U</w:t>
      </w:r>
      <w:bookmarkEnd w:id="3"/>
    </w:p>
    <w:p w14:paraId="31C7E513" w14:textId="77777777" w:rsidR="008C3AFA" w:rsidRPr="00E51B6B" w:rsidRDefault="008C3AFA" w:rsidP="006D2196">
      <w:pPr>
        <w:tabs>
          <w:tab w:val="left" w:pos="1985"/>
        </w:tabs>
        <w:rPr>
          <w:rFonts w:ascii="Times New Roman" w:hAnsi="Times New Roman"/>
          <w:b/>
          <w:sz w:val="24"/>
        </w:rPr>
      </w:pPr>
      <w:r w:rsidRPr="00E51B6B">
        <w:rPr>
          <w:rFonts w:ascii="Times New Roman" w:hAnsi="Times New Roman"/>
          <w:b/>
          <w:sz w:val="24"/>
        </w:rPr>
        <w:t>Document for:</w:t>
      </w:r>
      <w:r w:rsidRPr="00E51B6B">
        <w:rPr>
          <w:rFonts w:ascii="Times New Roman" w:hAnsi="Times New Roman"/>
          <w:b/>
          <w:sz w:val="24"/>
        </w:rPr>
        <w:tab/>
      </w:r>
      <w:r w:rsidRPr="00E51B6B">
        <w:rPr>
          <w:rFonts w:ascii="Times New Roman" w:hAnsi="Times New Roman"/>
          <w:b/>
          <w:sz w:val="24"/>
        </w:rPr>
        <w:tab/>
        <w:t>Discussion and Decision</w:t>
      </w:r>
    </w:p>
    <w:p w14:paraId="5CABDDD2" w14:textId="77777777" w:rsidR="008C3AFA" w:rsidRPr="005B42D9" w:rsidRDefault="008C3AFA" w:rsidP="001450D8">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Calibri" w:hAnsi="Calibri" w:cs="Calibri"/>
          <w:b/>
          <w:sz w:val="32"/>
          <w:szCs w:val="32"/>
          <w:lang w:eastAsia="zh-CN"/>
        </w:rPr>
      </w:pPr>
      <w:r w:rsidRPr="005B42D9">
        <w:rPr>
          <w:rFonts w:ascii="Calibri" w:hAnsi="Calibri" w:cs="Calibri"/>
          <w:b/>
          <w:sz w:val="32"/>
          <w:szCs w:val="32"/>
          <w:lang w:eastAsia="zh-CN"/>
        </w:rPr>
        <w:t>Introduction</w:t>
      </w:r>
    </w:p>
    <w:p w14:paraId="4869ABE9" w14:textId="77777777" w:rsidR="008C3AFA" w:rsidRDefault="008C3AFA" w:rsidP="00433B84">
      <w:pPr>
        <w:spacing w:beforeLines="50" w:before="156" w:afterLines="50" w:after="156"/>
        <w:rPr>
          <w:rFonts w:cs="Calibri"/>
          <w:sz w:val="20"/>
          <w:szCs w:val="20"/>
          <w:lang w:val="en-GB"/>
        </w:rPr>
      </w:pPr>
      <w:bookmarkStart w:id="4" w:name="OLE_LINK8"/>
      <w:r>
        <w:rPr>
          <w:rFonts w:cs="Calibri" w:hint="eastAsia"/>
          <w:sz w:val="20"/>
          <w:szCs w:val="20"/>
          <w:lang w:val="en-GB"/>
        </w:rPr>
        <w:t>T</w:t>
      </w:r>
      <w:r>
        <w:rPr>
          <w:rFonts w:cs="Calibri"/>
          <w:sz w:val="20"/>
          <w:szCs w:val="20"/>
          <w:lang w:val="en-GB"/>
        </w:rPr>
        <w:t>his paper will discuss the other remaining issue for NR SL-U, which includes leftovers of CAPC for RRC inactive/idle/ooc UE, autonomous retransmission for CG, and resource (re)selection for MCSt. The corresponding agreement in last meeting is as following</w:t>
      </w:r>
    </w:p>
    <w:p w14:paraId="18F4F5B2" w14:textId="77777777" w:rsidR="008C3AFA" w:rsidRPr="005F1AFD" w:rsidRDefault="008C3AFA" w:rsidP="005E69D1">
      <w:pPr>
        <w:pBdr>
          <w:top w:val="single" w:sz="4" w:space="1" w:color="auto"/>
          <w:left w:val="single" w:sz="4" w:space="4" w:color="auto"/>
          <w:bottom w:val="single" w:sz="4" w:space="1" w:color="auto"/>
          <w:right w:val="single" w:sz="4" w:space="4" w:color="auto"/>
        </w:pBdr>
        <w:tabs>
          <w:tab w:val="left" w:pos="1622"/>
        </w:tabs>
        <w:ind w:left="1622" w:hanging="363"/>
      </w:pPr>
      <w:r w:rsidRPr="005E69D1">
        <w:rPr>
          <w:highlight w:val="green"/>
        </w:rPr>
        <w:t>Agreement on SL CAPC mapping rule:</w:t>
      </w:r>
    </w:p>
    <w:p w14:paraId="08825E4C" w14:textId="77777777" w:rsidR="008C3AFA" w:rsidRDefault="008C3AFA" w:rsidP="005E69D1">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r>
      <w:r w:rsidRPr="00B05DA2">
        <w:t>For an IDLE/INACTIVE/OOC UE, if a QoS flow cannot be mapped to a non-default SLRB: 1) if the per-bearer CAPC is configured in SIB/Pre-configuration, the UE use the configured CAPC; 2) else, select CAPC of the standardized PQI which best matches the QoS characteristics of the non-standardized QoS flow based on one or more QoS characteristics. For a standardized QoS flow, CAPC is directly derived from CAPC table.</w:t>
      </w:r>
    </w:p>
    <w:p w14:paraId="0C6838AB" w14:textId="77777777" w:rsidR="008C3AFA" w:rsidRPr="005F1AFD" w:rsidRDefault="008C3AFA" w:rsidP="007F5C0F">
      <w:pPr>
        <w:pBdr>
          <w:top w:val="single" w:sz="4" w:space="1" w:color="auto"/>
          <w:left w:val="single" w:sz="4" w:space="4" w:color="auto"/>
          <w:bottom w:val="single" w:sz="4" w:space="1" w:color="auto"/>
          <w:right w:val="single" w:sz="4" w:space="4" w:color="auto"/>
        </w:pBdr>
        <w:tabs>
          <w:tab w:val="left" w:pos="1622"/>
        </w:tabs>
        <w:ind w:left="1622" w:hanging="363"/>
      </w:pPr>
      <w:r w:rsidRPr="007F5C0F">
        <w:rPr>
          <w:highlight w:val="green"/>
        </w:rPr>
        <w:t>Agreements on SL CG</w:t>
      </w:r>
    </w:p>
    <w:p w14:paraId="1552AE4C" w14:textId="77777777" w:rsidR="008C3AFA" w:rsidRDefault="008C3AFA" w:rsidP="007F5C0F">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Working assumption: Not to support CG retransmission timer in SL-U.</w:t>
      </w:r>
    </w:p>
    <w:p w14:paraId="1FF5599A" w14:textId="77777777" w:rsidR="008C3AFA" w:rsidRPr="005F1AFD" w:rsidRDefault="008C3AFA" w:rsidP="00EE39ED">
      <w:pPr>
        <w:pBdr>
          <w:top w:val="single" w:sz="4" w:space="1" w:color="auto"/>
          <w:left w:val="single" w:sz="4" w:space="4" w:color="auto"/>
          <w:bottom w:val="single" w:sz="4" w:space="1" w:color="auto"/>
          <w:right w:val="single" w:sz="4" w:space="4" w:color="auto"/>
        </w:pBdr>
        <w:tabs>
          <w:tab w:val="left" w:pos="1622"/>
        </w:tabs>
        <w:ind w:left="1622" w:hanging="363"/>
      </w:pPr>
      <w:bookmarkStart w:id="5" w:name="OLE_LINK31"/>
      <w:r w:rsidRPr="00EE39ED">
        <w:rPr>
          <w:highlight w:val="green"/>
        </w:rPr>
        <w:t>Agreements on SL resource (re)selection</w:t>
      </w:r>
    </w:p>
    <w:p w14:paraId="227B2112" w14:textId="77777777" w:rsidR="008C3AFA" w:rsidRDefault="008C3AFA" w:rsidP="00EE39ED">
      <w:pPr>
        <w:pBdr>
          <w:top w:val="single" w:sz="4" w:space="1" w:color="auto"/>
          <w:left w:val="single" w:sz="4" w:space="4" w:color="auto"/>
          <w:bottom w:val="single" w:sz="4" w:space="1" w:color="auto"/>
          <w:right w:val="single" w:sz="4" w:space="4" w:color="auto"/>
        </w:pBdr>
        <w:tabs>
          <w:tab w:val="left" w:pos="1622"/>
        </w:tabs>
        <w:ind w:left="1622" w:hanging="363"/>
      </w:pPr>
      <w:bookmarkStart w:id="6" w:name="OLE_LINK27"/>
      <w:r>
        <w:t xml:space="preserve">1: </w:t>
      </w:r>
      <w:r>
        <w:tab/>
        <w:t xml:space="preserve">RAN2 understands </w:t>
      </w:r>
      <w:r w:rsidRPr="005647C8">
        <w:t xml:space="preserve">UE triggers a resource (re)selection when </w:t>
      </w:r>
      <w:bookmarkStart w:id="7" w:name="OLE_LINK18"/>
      <w:r>
        <w:t>PSSCH</w:t>
      </w:r>
      <w:r w:rsidRPr="005647C8">
        <w:t xml:space="preserve"> transmission was not performed due to an LBT failure</w:t>
      </w:r>
      <w:r>
        <w:t xml:space="preserve"> indication from L1</w:t>
      </w:r>
      <w:bookmarkEnd w:id="7"/>
      <w:r>
        <w:t>. FFS on MCST case. Send LS to RAN1 to check if there is any concern.</w:t>
      </w:r>
    </w:p>
    <w:bookmarkEnd w:id="6"/>
    <w:p w14:paraId="68B064E3" w14:textId="77777777" w:rsidR="008C3AFA" w:rsidRPr="00EE39ED" w:rsidRDefault="008C3AFA" w:rsidP="00EE39ED">
      <w:pPr>
        <w:pBdr>
          <w:top w:val="single" w:sz="4" w:space="1" w:color="auto"/>
          <w:left w:val="single" w:sz="4" w:space="4" w:color="auto"/>
          <w:bottom w:val="single" w:sz="4" w:space="1" w:color="auto"/>
          <w:right w:val="single" w:sz="4" w:space="4" w:color="auto"/>
        </w:pBdr>
        <w:tabs>
          <w:tab w:val="left" w:pos="1622"/>
        </w:tabs>
        <w:ind w:left="1622" w:hanging="363"/>
        <w:rPr>
          <w:rFonts w:cs="Arial"/>
          <w:szCs w:val="20"/>
        </w:rPr>
      </w:pPr>
      <w:r w:rsidRPr="00EE39ED">
        <w:t>2a:</w:t>
      </w:r>
      <w:r w:rsidRPr="00EE39ED">
        <w:tab/>
      </w:r>
      <w:r w:rsidRPr="00EE39ED">
        <w:rPr>
          <w:rFonts w:cs="Arial"/>
          <w:szCs w:val="20"/>
        </w:rPr>
        <w:t>RAN2 understands L1 handles LBT impact to/from other UEs’ reserved resources in SL candidate resource selection (inter-UE case).</w:t>
      </w:r>
    </w:p>
    <w:p w14:paraId="521B3EE4" w14:textId="77777777" w:rsidR="008C3AFA" w:rsidRPr="00EE39ED" w:rsidRDefault="008C3AFA" w:rsidP="00EE39ED">
      <w:pPr>
        <w:pBdr>
          <w:top w:val="single" w:sz="4" w:space="1" w:color="auto"/>
          <w:left w:val="single" w:sz="4" w:space="4" w:color="auto"/>
          <w:bottom w:val="single" w:sz="4" w:space="1" w:color="auto"/>
          <w:right w:val="single" w:sz="4" w:space="4" w:color="auto"/>
        </w:pBdr>
        <w:tabs>
          <w:tab w:val="left" w:pos="1622"/>
        </w:tabs>
        <w:ind w:left="1622" w:hanging="363"/>
        <w:rPr>
          <w:rFonts w:cs="Arial"/>
          <w:szCs w:val="20"/>
        </w:rPr>
      </w:pPr>
      <w:r w:rsidRPr="00EE39ED">
        <w:t>2b:</w:t>
      </w:r>
      <w:r w:rsidRPr="00EE39ED">
        <w:tab/>
      </w:r>
      <w:r w:rsidRPr="00EE39ED">
        <w:rPr>
          <w:rFonts w:cs="Arial"/>
          <w:szCs w:val="20"/>
        </w:rPr>
        <w:t>RAN2 will study how MAC performs resource (re)selection with the consideration of LBT impact to its own candidate resource (intra-UE case).</w:t>
      </w:r>
    </w:p>
    <w:p w14:paraId="7A489647" w14:textId="77777777" w:rsidR="008C3AFA" w:rsidRPr="00EE39ED" w:rsidRDefault="008C3AFA" w:rsidP="00EE39ED">
      <w:pPr>
        <w:pBdr>
          <w:top w:val="single" w:sz="4" w:space="1" w:color="auto"/>
          <w:left w:val="single" w:sz="4" w:space="4" w:color="auto"/>
          <w:bottom w:val="single" w:sz="4" w:space="1" w:color="auto"/>
          <w:right w:val="single" w:sz="4" w:space="4" w:color="auto"/>
        </w:pBdr>
        <w:tabs>
          <w:tab w:val="left" w:pos="1622"/>
        </w:tabs>
        <w:ind w:left="1622" w:hanging="363"/>
      </w:pPr>
      <w:r w:rsidRPr="00EE39ED">
        <w:rPr>
          <w:rFonts w:cs="Arial"/>
          <w:szCs w:val="20"/>
        </w:rPr>
        <w:t>3:</w:t>
      </w:r>
      <w:r w:rsidRPr="00EE39ED">
        <w:rPr>
          <w:rFonts w:cs="Arial"/>
          <w:szCs w:val="20"/>
        </w:rPr>
        <w:tab/>
        <w:t>Will send LS to RAN1 to check if there is any concern.</w:t>
      </w:r>
      <w:bookmarkEnd w:id="5"/>
    </w:p>
    <w:p w14:paraId="4DBA1FBF" w14:textId="77777777" w:rsidR="008C3AFA" w:rsidRPr="005B42D9" w:rsidRDefault="008C3AFA" w:rsidP="00274277">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Calibri" w:hAnsi="Calibri" w:cs="Calibri"/>
          <w:b/>
          <w:sz w:val="32"/>
          <w:szCs w:val="32"/>
          <w:lang w:eastAsia="zh-CN"/>
        </w:rPr>
      </w:pPr>
      <w:bookmarkStart w:id="8" w:name="OLE_LINK58"/>
      <w:r w:rsidRPr="00274277">
        <w:rPr>
          <w:rFonts w:ascii="Calibri" w:hAnsi="Calibri" w:cs="Calibri"/>
          <w:b/>
          <w:sz w:val="32"/>
          <w:szCs w:val="32"/>
          <w:lang w:eastAsia="zh-CN"/>
        </w:rPr>
        <w:t>handling RRC inactive/idle/OOC UE</w:t>
      </w:r>
    </w:p>
    <w:bookmarkEnd w:id="8"/>
    <w:p w14:paraId="7860C943" w14:textId="77777777" w:rsidR="008C3AFA" w:rsidRDefault="008C3AFA" w:rsidP="00BB5490">
      <w:pPr>
        <w:spacing w:beforeLines="50" w:before="156" w:afterLines="50" w:after="156"/>
        <w:rPr>
          <w:rFonts w:cs="Calibri"/>
          <w:sz w:val="20"/>
          <w:szCs w:val="20"/>
          <w:lang w:val="en-GB"/>
        </w:rPr>
      </w:pPr>
      <w:r>
        <w:rPr>
          <w:rFonts w:cs="Calibri" w:hint="eastAsia"/>
          <w:sz w:val="20"/>
          <w:szCs w:val="20"/>
          <w:lang w:val="en-GB"/>
        </w:rPr>
        <w:t>In</w:t>
      </w:r>
      <w:r>
        <w:rPr>
          <w:rFonts w:cs="Calibri"/>
          <w:sz w:val="20"/>
          <w:szCs w:val="20"/>
          <w:lang w:val="en-GB"/>
        </w:rPr>
        <w:t xml:space="preserve"> last meeting, how to handle non-standardized PQI for </w:t>
      </w:r>
      <w:bookmarkStart w:id="9" w:name="OLE_LINK12"/>
      <w:r>
        <w:rPr>
          <w:rFonts w:cs="Calibri"/>
          <w:sz w:val="20"/>
          <w:szCs w:val="20"/>
          <w:lang w:val="en-GB"/>
        </w:rPr>
        <w:t>RRC inactive/idle/ooc UE</w:t>
      </w:r>
      <w:bookmarkEnd w:id="9"/>
      <w:r>
        <w:rPr>
          <w:rFonts w:cs="Calibri"/>
          <w:sz w:val="20"/>
          <w:szCs w:val="20"/>
          <w:lang w:val="en-GB"/>
        </w:rPr>
        <w:t xml:space="preserve"> was discussed, and four candidate solutions were on the table which are as following</w:t>
      </w:r>
    </w:p>
    <w:p w14:paraId="3415F83E" w14:textId="77777777" w:rsidR="008C3AFA" w:rsidRPr="00796DAC" w:rsidRDefault="008C3AFA" w:rsidP="00796DAC">
      <w:pPr>
        <w:pStyle w:val="a6"/>
        <w:numPr>
          <w:ilvl w:val="0"/>
          <w:numId w:val="33"/>
        </w:numPr>
        <w:spacing w:after="0"/>
        <w:ind w:firstLineChars="0"/>
        <w:rPr>
          <w:rFonts w:ascii="Calibri" w:hAnsi="Calibri" w:cs="Calibri"/>
        </w:rPr>
      </w:pPr>
      <w:bookmarkStart w:id="10" w:name="OLE_LINK11"/>
      <w:r w:rsidRPr="00796DAC">
        <w:rPr>
          <w:rFonts w:ascii="Calibri" w:hAnsi="Calibri" w:cs="Calibri"/>
        </w:rPr>
        <w:t>Up to UE implementation</w:t>
      </w:r>
      <w:bookmarkEnd w:id="10"/>
    </w:p>
    <w:p w14:paraId="49E12163" w14:textId="77777777" w:rsidR="008C3AFA" w:rsidRPr="00796DAC" w:rsidRDefault="008C3AFA" w:rsidP="00796DAC">
      <w:pPr>
        <w:pStyle w:val="a6"/>
        <w:numPr>
          <w:ilvl w:val="0"/>
          <w:numId w:val="33"/>
        </w:numPr>
        <w:spacing w:after="0"/>
        <w:ind w:firstLineChars="0"/>
        <w:rPr>
          <w:rFonts w:ascii="Calibri" w:hAnsi="Calibri" w:cs="Calibri"/>
        </w:rPr>
      </w:pPr>
      <w:r w:rsidRPr="00796DAC">
        <w:rPr>
          <w:rFonts w:ascii="Calibri" w:hAnsi="Calibri" w:cs="Calibri"/>
        </w:rPr>
        <w:t>based on PDB based best-match</w:t>
      </w:r>
    </w:p>
    <w:p w14:paraId="5CCABC03" w14:textId="77777777" w:rsidR="008C3AFA" w:rsidRPr="00796DAC" w:rsidRDefault="008C3AFA" w:rsidP="00796DAC">
      <w:pPr>
        <w:pStyle w:val="a6"/>
        <w:numPr>
          <w:ilvl w:val="0"/>
          <w:numId w:val="33"/>
        </w:numPr>
        <w:spacing w:after="0"/>
        <w:ind w:firstLineChars="0"/>
        <w:rPr>
          <w:rFonts w:ascii="Calibri" w:hAnsi="Calibri" w:cs="Calibri"/>
        </w:rPr>
      </w:pPr>
      <w:r w:rsidRPr="00796DAC">
        <w:rPr>
          <w:rFonts w:ascii="Calibri" w:hAnsi="Calibri" w:cs="Calibri"/>
        </w:rPr>
        <w:t>based on PDB and default priority associated with PQI</w:t>
      </w:r>
    </w:p>
    <w:p w14:paraId="689BB241" w14:textId="77777777" w:rsidR="008C3AFA" w:rsidRPr="00796DAC" w:rsidRDefault="008C3AFA" w:rsidP="00796DAC">
      <w:pPr>
        <w:pStyle w:val="a6"/>
        <w:numPr>
          <w:ilvl w:val="0"/>
          <w:numId w:val="33"/>
        </w:numPr>
        <w:spacing w:after="0"/>
        <w:ind w:firstLineChars="0"/>
        <w:rPr>
          <w:rFonts w:ascii="Calibri" w:hAnsi="Calibri" w:cs="Calibri"/>
        </w:rPr>
      </w:pPr>
      <w:r w:rsidRPr="00796DAC">
        <w:rPr>
          <w:rFonts w:ascii="Calibri" w:hAnsi="Calibri" w:cs="Calibri"/>
        </w:rPr>
        <w:t>based on smallest mean deviation”</w:t>
      </w:r>
    </w:p>
    <w:p w14:paraId="3812486C" w14:textId="77777777" w:rsidR="008C3AFA" w:rsidRDefault="008C3AFA" w:rsidP="00BB5490">
      <w:pPr>
        <w:spacing w:beforeLines="50" w:before="156" w:afterLines="50" w:after="156"/>
        <w:rPr>
          <w:rFonts w:cs="Calibri"/>
          <w:sz w:val="20"/>
          <w:szCs w:val="20"/>
          <w:lang w:val="en-GB"/>
        </w:rPr>
      </w:pPr>
      <w:r>
        <w:rPr>
          <w:rFonts w:cs="Calibri"/>
          <w:sz w:val="20"/>
          <w:szCs w:val="20"/>
        </w:rPr>
        <w:t xml:space="preserve">Firstly, we think it is not suitable to up to UE implementation since </w:t>
      </w:r>
      <w:bookmarkStart w:id="11" w:name="OLE_LINK15"/>
      <w:r>
        <w:rPr>
          <w:rFonts w:cs="Calibri"/>
          <w:sz w:val="20"/>
          <w:szCs w:val="20"/>
          <w:lang w:val="en-GB"/>
        </w:rPr>
        <w:t>RRC inactive/idle/ooc UE</w:t>
      </w:r>
      <w:bookmarkEnd w:id="11"/>
      <w:r>
        <w:rPr>
          <w:rFonts w:cs="Calibri"/>
          <w:sz w:val="20"/>
          <w:szCs w:val="20"/>
          <w:lang w:val="en-GB"/>
        </w:rPr>
        <w:t xml:space="preserve"> and in-coverage UE may be determined different CAPC priority for the same non-standardized PQI, which is not fair. So it is better to determine rules for RRC inactive/idle/ooc UE how to determine best matches PQI.</w:t>
      </w:r>
    </w:p>
    <w:p w14:paraId="307124C9" w14:textId="77777777" w:rsidR="008C3AFA" w:rsidRDefault="008C3AFA" w:rsidP="00741566">
      <w:pPr>
        <w:spacing w:beforeLines="50" w:before="156" w:afterLines="50" w:after="156"/>
        <w:rPr>
          <w:rFonts w:cs="Calibri"/>
          <w:sz w:val="20"/>
          <w:szCs w:val="20"/>
          <w:lang w:val="en-GB"/>
        </w:rPr>
      </w:pPr>
      <w:r>
        <w:rPr>
          <w:rFonts w:cs="Calibri"/>
          <w:sz w:val="20"/>
          <w:szCs w:val="20"/>
          <w:lang w:val="en-GB"/>
        </w:rPr>
        <w:t xml:space="preserve">A best matching standardized PQI can be determined for non-standardized PQI, and then determine corresponding CAPC </w:t>
      </w:r>
      <w:r>
        <w:rPr>
          <w:rFonts w:cs="Calibri"/>
          <w:sz w:val="20"/>
          <w:szCs w:val="20"/>
          <w:lang w:val="en-GB"/>
        </w:rPr>
        <w:lastRenderedPageBreak/>
        <w:t xml:space="preserve">for non-standardized PQI. According to PQI table in Annex, there are several QoS parameters that mapped to PQI e.g. </w:t>
      </w:r>
      <w:r w:rsidRPr="009F3D92">
        <w:rPr>
          <w:rFonts w:cs="Calibri"/>
          <w:i/>
          <w:iCs/>
          <w:sz w:val="20"/>
          <w:szCs w:val="20"/>
          <w:lang w:val="en-GB"/>
        </w:rPr>
        <w:t>Resource Type, Default Priority Level, Packet Delay Budget, Packet Error</w:t>
      </w:r>
      <w:r>
        <w:rPr>
          <w:rFonts w:cs="Calibri"/>
          <w:i/>
          <w:iCs/>
          <w:sz w:val="20"/>
          <w:szCs w:val="20"/>
          <w:lang w:val="en-GB"/>
        </w:rPr>
        <w:t xml:space="preserve"> </w:t>
      </w:r>
      <w:r w:rsidRPr="009F3D92">
        <w:rPr>
          <w:rFonts w:cs="Calibri"/>
          <w:i/>
          <w:iCs/>
          <w:sz w:val="20"/>
          <w:szCs w:val="20"/>
          <w:lang w:val="en-GB"/>
        </w:rPr>
        <w:t>Rate, Default Maximum Data Burst Volume, Default Averaging Window</w:t>
      </w:r>
      <w:r>
        <w:rPr>
          <w:rFonts w:cs="Calibri"/>
          <w:sz w:val="20"/>
          <w:szCs w:val="20"/>
          <w:lang w:val="en-GB"/>
        </w:rPr>
        <w:t>. To determine the best matches PQI, one or several QoS parameters needs to be compared and PQI with small differences as non-standardized PQI is determined as best matches PQI. In our opinion, there could be following ways of rules to compare the difference of QoS parameter and determine “best matches”</w:t>
      </w:r>
    </w:p>
    <w:p w14:paraId="7F9D0CC8" w14:textId="77777777" w:rsidR="008C3AFA" w:rsidRPr="00EB02C8" w:rsidRDefault="008C3AFA" w:rsidP="00741566">
      <w:pPr>
        <w:pStyle w:val="a6"/>
        <w:numPr>
          <w:ilvl w:val="0"/>
          <w:numId w:val="28"/>
        </w:numPr>
        <w:spacing w:afterLines="30" w:after="93"/>
        <w:ind w:firstLineChars="0"/>
        <w:contextualSpacing/>
        <w:jc w:val="both"/>
        <w:rPr>
          <w:rFonts w:ascii="Calibri" w:eastAsia="等线" w:hAnsi="Calibri" w:cs="Calibri"/>
          <w:lang w:val="en-US" w:eastAsia="zh-CN"/>
        </w:rPr>
      </w:pPr>
      <w:r w:rsidRPr="00EB02C8">
        <w:rPr>
          <w:rFonts w:ascii="Calibri" w:eastAsia="等线" w:hAnsi="Calibri" w:cs="Calibri"/>
          <w:lang w:val="en-US" w:eastAsia="zh-CN"/>
        </w:rPr>
        <w:t>Option 1: “smallest difference on PDB”: determine PQI which has smallest difference of PDB with non-standardized PQI as the best matches PQI</w:t>
      </w:r>
    </w:p>
    <w:p w14:paraId="470045B9" w14:textId="77777777" w:rsidR="008C3AFA" w:rsidRPr="00EB02C8" w:rsidRDefault="008C3AFA" w:rsidP="00741566">
      <w:pPr>
        <w:pStyle w:val="a6"/>
        <w:numPr>
          <w:ilvl w:val="1"/>
          <w:numId w:val="28"/>
        </w:numPr>
        <w:spacing w:afterLines="30" w:after="93"/>
        <w:ind w:firstLineChars="0"/>
        <w:contextualSpacing/>
        <w:jc w:val="both"/>
        <w:rPr>
          <w:rFonts w:ascii="Calibri" w:eastAsia="等线" w:hAnsi="Calibri" w:cs="Calibri"/>
          <w:lang w:val="en-US" w:eastAsia="zh-CN"/>
        </w:rPr>
      </w:pPr>
      <w:r w:rsidRPr="00EB02C8">
        <w:rPr>
          <w:rFonts w:ascii="Calibri" w:eastAsia="等线" w:hAnsi="Calibri" w:cs="Calibri"/>
          <w:lang w:val="en-US" w:eastAsia="zh-CN"/>
        </w:rPr>
        <w:t>Lower or higher PDB can be further determined based on smallest difference rule</w:t>
      </w:r>
    </w:p>
    <w:p w14:paraId="707FA7CA" w14:textId="77777777" w:rsidR="008C3AFA" w:rsidRPr="00EB02C8" w:rsidRDefault="008C3AFA" w:rsidP="00741566">
      <w:pPr>
        <w:pStyle w:val="a6"/>
        <w:numPr>
          <w:ilvl w:val="0"/>
          <w:numId w:val="28"/>
        </w:numPr>
        <w:spacing w:afterLines="30" w:after="93"/>
        <w:ind w:firstLineChars="0"/>
        <w:contextualSpacing/>
        <w:jc w:val="both"/>
        <w:rPr>
          <w:rFonts w:ascii="Calibri" w:eastAsia="等线" w:hAnsi="Calibri" w:cs="Calibri"/>
          <w:lang w:val="en-US" w:eastAsia="zh-CN"/>
        </w:rPr>
      </w:pPr>
      <w:r w:rsidRPr="00EB02C8">
        <w:rPr>
          <w:rFonts w:ascii="Calibri" w:eastAsia="等线" w:hAnsi="Calibri" w:cs="Calibri"/>
          <w:lang w:val="en-US" w:eastAsia="zh-CN"/>
        </w:rPr>
        <w:t xml:space="preserve">Option 2: “smallest difference </w:t>
      </w:r>
      <w:r>
        <w:rPr>
          <w:rFonts w:ascii="Calibri" w:eastAsia="等线" w:hAnsi="Calibri" w:cs="Calibri"/>
          <w:lang w:val="en-US" w:eastAsia="zh-CN"/>
        </w:rPr>
        <w:t xml:space="preserve">on default </w:t>
      </w:r>
      <w:r w:rsidRPr="00EB02C8">
        <w:rPr>
          <w:rFonts w:ascii="Calibri" w:eastAsia="等线" w:hAnsi="Calibri" w:cs="Calibri"/>
          <w:lang w:val="en-US" w:eastAsia="zh-CN"/>
        </w:rPr>
        <w:t>priority”: determine PQI which has same or smallest difference of default priority with non-standardized PQI as the best matches PQI</w:t>
      </w:r>
    </w:p>
    <w:p w14:paraId="6C54EB90" w14:textId="77777777" w:rsidR="008C3AFA" w:rsidRDefault="008C3AFA" w:rsidP="00741566">
      <w:pPr>
        <w:pStyle w:val="a6"/>
        <w:numPr>
          <w:ilvl w:val="0"/>
          <w:numId w:val="28"/>
        </w:numPr>
        <w:spacing w:afterLines="30" w:after="93"/>
        <w:ind w:firstLineChars="0"/>
        <w:contextualSpacing/>
        <w:jc w:val="both"/>
        <w:rPr>
          <w:rFonts w:ascii="Calibri" w:eastAsia="等线" w:hAnsi="Calibri" w:cs="Calibri"/>
          <w:lang w:val="en-US" w:eastAsia="zh-CN"/>
        </w:rPr>
      </w:pPr>
      <w:r w:rsidRPr="00EB02C8">
        <w:rPr>
          <w:rFonts w:ascii="Calibri" w:eastAsia="等线" w:hAnsi="Calibri" w:cs="Calibri"/>
          <w:lang w:val="en-US" w:eastAsia="zh-CN"/>
        </w:rPr>
        <w:t xml:space="preserve">Option 3: “smallest mean deviation”: determine PQI which has smallest mean deviation for one or more QoS parameters </w:t>
      </w:r>
      <w:r w:rsidRPr="00EB02C8">
        <w:rPr>
          <w:rFonts w:ascii="Calibri" w:eastAsia="等线" w:hAnsi="Calibri" w:cs="Calibri"/>
        </w:rPr>
        <w:t>with non-standardized PQI as the best matches PQI</w:t>
      </w:r>
      <w:r w:rsidRPr="00EB02C8">
        <w:rPr>
          <w:rFonts w:ascii="Calibri" w:eastAsia="等线" w:hAnsi="Calibri" w:cs="Calibri"/>
          <w:lang w:val="en-US" w:eastAsia="zh-CN"/>
        </w:rPr>
        <w:t xml:space="preserve"> </w:t>
      </w:r>
    </w:p>
    <w:p w14:paraId="10DDE4D5" w14:textId="77777777" w:rsidR="008C3AFA" w:rsidRPr="00EB02C8" w:rsidRDefault="008C3AFA" w:rsidP="00741566">
      <w:pPr>
        <w:spacing w:beforeLines="50" w:before="156" w:afterLines="50" w:after="156"/>
        <w:rPr>
          <w:rFonts w:cs="Calibri"/>
          <w:sz w:val="20"/>
          <w:szCs w:val="20"/>
          <w:lang w:val="en-GB"/>
        </w:rPr>
      </w:pPr>
      <w:r>
        <w:rPr>
          <w:rFonts w:cs="Calibri" w:hint="eastAsia"/>
          <w:sz w:val="20"/>
          <w:szCs w:val="20"/>
          <w:lang w:val="en-GB"/>
        </w:rPr>
        <w:t>F</w:t>
      </w:r>
      <w:r>
        <w:rPr>
          <w:rFonts w:cs="Calibri"/>
          <w:sz w:val="20"/>
          <w:szCs w:val="20"/>
          <w:lang w:val="en-GB"/>
        </w:rPr>
        <w:t>or option 3, it needs further discuss how to unify the differences of multiple QoS parameter and determine the “best matches”. For example, the smallest mean deviation can be determined by following equation:</w:t>
      </w:r>
    </w:p>
    <w:p w14:paraId="2BA07A0D" w14:textId="77777777" w:rsidR="008C3AFA" w:rsidRPr="00DA58EA" w:rsidRDefault="008C3AFA" w:rsidP="00741566">
      <w:pPr>
        <w:spacing w:afterLines="30" w:after="93"/>
        <w:ind w:left="420"/>
        <w:contextualSpacing/>
        <w:rPr>
          <w:rFonts w:eastAsia="等线" w:cs="Calibri"/>
          <w:sz w:val="18"/>
          <w:szCs w:val="20"/>
        </w:rPr>
      </w:pPr>
      <m:oMathPara>
        <m:oMath>
          <m:r>
            <w:rPr>
              <w:rFonts w:ascii="Cambria Math" w:eastAsia="等线" w:hAnsi="Cambria Math" w:cs="Cambria Math"/>
              <w:sz w:val="18"/>
              <w:szCs w:val="20"/>
            </w:rPr>
            <m:t>mea</m:t>
          </m:r>
          <m:sSub>
            <m:sSubPr>
              <m:ctrlPr>
                <w:rPr>
                  <w:rFonts w:ascii="Cambria Math" w:eastAsia="等线" w:hAnsi="Cambria Math" w:cs="Cambria Math"/>
                  <w:i/>
                  <w:sz w:val="18"/>
                  <w:szCs w:val="20"/>
                </w:rPr>
              </m:ctrlPr>
            </m:sSubPr>
            <m:e>
              <m:r>
                <w:rPr>
                  <w:rFonts w:ascii="Cambria Math" w:eastAsia="等线" w:hAnsi="Cambria Math" w:cs="Cambria Math"/>
                  <w:sz w:val="18"/>
                  <w:szCs w:val="20"/>
                </w:rPr>
                <m:t>n</m:t>
              </m:r>
            </m:e>
            <m:sub>
              <m:r>
                <w:rPr>
                  <w:rFonts w:ascii="Cambria Math" w:eastAsia="等线" w:hAnsi="Cambria Math" w:cs="Cambria Math"/>
                  <w:sz w:val="18"/>
                  <w:szCs w:val="20"/>
                </w:rPr>
                <m:t>deviation</m:t>
              </m:r>
            </m:sub>
          </m:sSub>
          <m:r>
            <w:rPr>
              <w:rFonts w:ascii="Cambria Math" w:eastAsia="等线" w:hAnsi="Cambria Math" w:cs="Cambria Math"/>
              <w:sz w:val="18"/>
              <w:szCs w:val="20"/>
            </w:rPr>
            <m:t>=</m:t>
          </m:r>
          <m:f>
            <m:fPr>
              <m:ctrlPr>
                <w:rPr>
                  <w:rFonts w:ascii="Cambria Math" w:eastAsia="等线" w:hAnsi="Cambria Math" w:cs="Cambria Math"/>
                  <w:i/>
                  <w:sz w:val="18"/>
                  <w:szCs w:val="20"/>
                </w:rPr>
              </m:ctrlPr>
            </m:fPr>
            <m:num>
              <m:nary>
                <m:naryPr>
                  <m:chr m:val="∑"/>
                  <m:limLoc m:val="undOvr"/>
                  <m:subHide m:val="1"/>
                  <m:supHide m:val="1"/>
                  <m:ctrlPr>
                    <w:rPr>
                      <w:rFonts w:ascii="Cambria Math" w:eastAsia="等线" w:hAnsi="Cambria Math" w:cs="Cambria Math"/>
                      <w:i/>
                      <w:sz w:val="18"/>
                      <w:szCs w:val="20"/>
                    </w:rPr>
                  </m:ctrlPr>
                </m:naryPr>
                <m:sub/>
                <m:sup/>
                <m:e>
                  <m:d>
                    <m:dPr>
                      <m:begChr m:val="|"/>
                      <m:endChr m:val="|"/>
                      <m:ctrlPr>
                        <w:rPr>
                          <w:rFonts w:ascii="Cambria Math" w:eastAsia="等线" w:hAnsi="Cambria Math" w:cs="Cambria Math"/>
                          <w:i/>
                          <w:sz w:val="18"/>
                          <w:szCs w:val="20"/>
                        </w:rPr>
                      </m:ctrlPr>
                    </m:dPr>
                    <m:e>
                      <m:r>
                        <w:rPr>
                          <w:rFonts w:ascii="Cambria Math" w:eastAsia="等线" w:hAnsi="Cambria Math" w:cs="Cambria Math"/>
                          <w:sz w:val="18"/>
                          <w:szCs w:val="20"/>
                        </w:rPr>
                        <m:t>(</m:t>
                      </m:r>
                      <m:r>
                        <m:rPr>
                          <m:sty m:val="p"/>
                        </m:rPr>
                        <w:rPr>
                          <w:rFonts w:ascii="Cambria Math" w:eastAsia="等线" w:hAnsi="Cambria Math" w:cs="Cambria Math"/>
                          <w:sz w:val="18"/>
                          <w:szCs w:val="20"/>
                        </w:rPr>
                        <m:t>Χ</m:t>
                      </m:r>
                      <m:r>
                        <w:rPr>
                          <w:rFonts w:ascii="Cambria Math" w:eastAsia="等线" w:hAnsi="Cambria Math" w:cs="Cambria Math"/>
                          <w:sz w:val="18"/>
                          <w:szCs w:val="20"/>
                        </w:rPr>
                        <m:t>-μ)∕μ</m:t>
                      </m:r>
                    </m:e>
                  </m:d>
                </m:e>
              </m:nary>
            </m:num>
            <m:den>
              <m:r>
                <m:rPr>
                  <m:sty m:val="p"/>
                </m:rPr>
                <w:rPr>
                  <w:rFonts w:ascii="Cambria Math" w:eastAsia="等线" w:hAnsi="Cambria Math" w:cs="Cambria Math"/>
                  <w:sz w:val="18"/>
                  <w:szCs w:val="20"/>
                </w:rPr>
                <m:t>Ν</m:t>
              </m:r>
            </m:den>
          </m:f>
        </m:oMath>
      </m:oMathPara>
    </w:p>
    <w:p w14:paraId="467700D1" w14:textId="77777777" w:rsidR="008C3AFA" w:rsidRDefault="008C3AFA" w:rsidP="00741566">
      <w:pPr>
        <w:spacing w:beforeLines="50" w:before="156" w:afterLines="50" w:after="156"/>
        <w:rPr>
          <w:rFonts w:cs="Calibri"/>
          <w:sz w:val="20"/>
          <w:szCs w:val="20"/>
          <w:lang w:val="en-GB"/>
        </w:rPr>
      </w:pPr>
      <w:r w:rsidRPr="00DA58EA">
        <w:rPr>
          <w:rFonts w:cs="Calibri"/>
          <w:sz w:val="20"/>
          <w:szCs w:val="20"/>
          <w:lang w:val="en-GB"/>
        </w:rPr>
        <w:t xml:space="preserve">where X is the value of specific PQI parameter e.g. PDB of non-standardized PQI; </w:t>
      </w:r>
      <w:r w:rsidRPr="00DA58EA">
        <w:rPr>
          <w:rFonts w:ascii="Cambria Math" w:hAnsi="Cambria Math" w:cs="Cambria Math"/>
          <w:sz w:val="20"/>
          <w:szCs w:val="20"/>
          <w:lang w:val="en-GB"/>
        </w:rPr>
        <w:t>𝜇</w:t>
      </w:r>
      <w:r w:rsidRPr="00DA58EA">
        <w:rPr>
          <w:rFonts w:cs="Calibri"/>
          <w:sz w:val="20"/>
          <w:szCs w:val="20"/>
          <w:lang w:val="en-GB"/>
        </w:rPr>
        <w:t xml:space="preserve"> is the value of corresponding PQI parameter e.g. PDB of standardized PQI; N is the number of compared PQI parameter</w:t>
      </w:r>
      <w:r>
        <w:rPr>
          <w:rFonts w:cs="Calibri"/>
          <w:sz w:val="20"/>
          <w:szCs w:val="20"/>
          <w:lang w:val="en-GB"/>
        </w:rPr>
        <w:t>.</w:t>
      </w:r>
    </w:p>
    <w:p w14:paraId="5E671F53" w14:textId="77777777" w:rsidR="008C3AFA" w:rsidRPr="00A628F6" w:rsidRDefault="008C3AFA" w:rsidP="00741566">
      <w:pPr>
        <w:spacing w:beforeLines="50" w:before="156" w:afterLines="50" w:after="156"/>
        <w:rPr>
          <w:rFonts w:cs="Calibri"/>
          <w:b/>
          <w:bCs/>
          <w:sz w:val="20"/>
          <w:szCs w:val="20"/>
          <w:lang w:val="en-GB"/>
        </w:rPr>
      </w:pPr>
      <w:r w:rsidRPr="00A628F6">
        <w:rPr>
          <w:rFonts w:cs="Calibri" w:hint="eastAsia"/>
          <w:b/>
          <w:bCs/>
          <w:sz w:val="20"/>
          <w:szCs w:val="20"/>
          <w:lang w:val="en-GB"/>
        </w:rPr>
        <w:t>P</w:t>
      </w:r>
      <w:r w:rsidRPr="00A628F6">
        <w:rPr>
          <w:rFonts w:cs="Calibri"/>
          <w:b/>
          <w:bCs/>
          <w:sz w:val="20"/>
          <w:szCs w:val="20"/>
          <w:lang w:val="en-GB"/>
        </w:rPr>
        <w:t xml:space="preserve">roposal </w:t>
      </w:r>
      <w:r>
        <w:rPr>
          <w:rFonts w:cs="Calibri"/>
          <w:b/>
          <w:bCs/>
          <w:sz w:val="20"/>
          <w:szCs w:val="20"/>
          <w:lang w:val="en-GB"/>
        </w:rPr>
        <w:t>1</w:t>
      </w:r>
      <w:r w:rsidRPr="00A628F6">
        <w:rPr>
          <w:rFonts w:cs="Calibri"/>
          <w:b/>
          <w:bCs/>
          <w:sz w:val="20"/>
          <w:szCs w:val="20"/>
          <w:lang w:val="en-GB"/>
        </w:rPr>
        <w:t xml:space="preserve">: if above proposal is not agreed, </w:t>
      </w:r>
      <w:r>
        <w:rPr>
          <w:rFonts w:cs="Calibri"/>
          <w:b/>
          <w:bCs/>
          <w:sz w:val="20"/>
          <w:szCs w:val="20"/>
          <w:lang w:val="en-GB"/>
        </w:rPr>
        <w:t>further discuss the options in the following to determine</w:t>
      </w:r>
      <w:r w:rsidRPr="00A628F6">
        <w:rPr>
          <w:rFonts w:cs="Calibri"/>
          <w:b/>
          <w:bCs/>
          <w:sz w:val="20"/>
          <w:szCs w:val="20"/>
          <w:lang w:val="en-GB"/>
        </w:rPr>
        <w:t xml:space="preserve"> “best matches PQI” for non-standardized PQI</w:t>
      </w:r>
    </w:p>
    <w:p w14:paraId="3529A558" w14:textId="77777777" w:rsidR="008C3AFA" w:rsidRPr="00A628F6" w:rsidRDefault="008C3AFA" w:rsidP="0084069D">
      <w:pPr>
        <w:pStyle w:val="a6"/>
        <w:numPr>
          <w:ilvl w:val="0"/>
          <w:numId w:val="28"/>
        </w:numPr>
        <w:spacing w:after="0"/>
        <w:ind w:firstLineChars="0"/>
        <w:contextualSpacing/>
        <w:jc w:val="both"/>
        <w:rPr>
          <w:rFonts w:ascii="Calibri" w:eastAsia="等线" w:hAnsi="Calibri" w:cs="Calibri"/>
          <w:b/>
          <w:bCs/>
          <w:lang w:val="en-US" w:eastAsia="zh-CN"/>
        </w:rPr>
      </w:pPr>
      <w:r w:rsidRPr="00A628F6">
        <w:rPr>
          <w:rFonts w:ascii="Calibri" w:eastAsia="等线" w:hAnsi="Calibri" w:cs="Calibri"/>
          <w:b/>
          <w:bCs/>
          <w:lang w:val="en-US" w:eastAsia="zh-CN"/>
        </w:rPr>
        <w:t>Option 1: “smallest difference on PDB”: determine PQI which has smallest difference of PDB with non-standardized PQI as the best matches PQI</w:t>
      </w:r>
    </w:p>
    <w:p w14:paraId="19B8F3EB" w14:textId="77777777" w:rsidR="008C3AFA" w:rsidRPr="00A628F6" w:rsidRDefault="008C3AFA" w:rsidP="0084069D">
      <w:pPr>
        <w:pStyle w:val="a6"/>
        <w:numPr>
          <w:ilvl w:val="1"/>
          <w:numId w:val="28"/>
        </w:numPr>
        <w:spacing w:after="0"/>
        <w:ind w:firstLineChars="0"/>
        <w:contextualSpacing/>
        <w:jc w:val="both"/>
        <w:rPr>
          <w:rFonts w:ascii="Calibri" w:eastAsia="等线" w:hAnsi="Calibri" w:cs="Calibri"/>
          <w:b/>
          <w:bCs/>
          <w:lang w:val="en-US" w:eastAsia="zh-CN"/>
        </w:rPr>
      </w:pPr>
      <w:r w:rsidRPr="00A628F6">
        <w:rPr>
          <w:rFonts w:ascii="Calibri" w:eastAsia="等线" w:hAnsi="Calibri" w:cs="Calibri"/>
          <w:b/>
          <w:bCs/>
          <w:lang w:val="en-US" w:eastAsia="zh-CN"/>
        </w:rPr>
        <w:t>Lower or higher PDB can be further determined based on smallest difference rule</w:t>
      </w:r>
    </w:p>
    <w:p w14:paraId="677234C4" w14:textId="77777777" w:rsidR="008C3AFA" w:rsidRPr="00A628F6" w:rsidRDefault="008C3AFA" w:rsidP="0084069D">
      <w:pPr>
        <w:pStyle w:val="a6"/>
        <w:numPr>
          <w:ilvl w:val="0"/>
          <w:numId w:val="28"/>
        </w:numPr>
        <w:spacing w:after="0"/>
        <w:ind w:firstLineChars="0"/>
        <w:contextualSpacing/>
        <w:jc w:val="both"/>
        <w:rPr>
          <w:rFonts w:ascii="Calibri" w:eastAsia="等线" w:hAnsi="Calibri" w:cs="Calibri"/>
          <w:b/>
          <w:bCs/>
          <w:lang w:val="en-US" w:eastAsia="zh-CN"/>
        </w:rPr>
      </w:pPr>
      <w:r w:rsidRPr="00A628F6">
        <w:rPr>
          <w:rFonts w:ascii="Calibri" w:eastAsia="等线" w:hAnsi="Calibri" w:cs="Calibri"/>
          <w:b/>
          <w:bCs/>
          <w:lang w:val="en-US" w:eastAsia="zh-CN"/>
        </w:rPr>
        <w:t>Option 2: “smallest difference on default priority”: determine PQI which has same or smallest difference of default priority with non-standardized PQI as the best matches PQI</w:t>
      </w:r>
    </w:p>
    <w:p w14:paraId="235F3E76" w14:textId="77777777" w:rsidR="008C3AFA" w:rsidRPr="00741566" w:rsidRDefault="008C3AFA" w:rsidP="0084069D">
      <w:pPr>
        <w:pStyle w:val="a6"/>
        <w:numPr>
          <w:ilvl w:val="0"/>
          <w:numId w:val="28"/>
        </w:numPr>
        <w:spacing w:after="0"/>
        <w:ind w:firstLineChars="0"/>
        <w:contextualSpacing/>
        <w:jc w:val="both"/>
        <w:rPr>
          <w:rFonts w:ascii="Calibri" w:eastAsia="等线" w:hAnsi="Calibri" w:cs="Calibri"/>
          <w:b/>
          <w:bCs/>
          <w:lang w:val="en-US" w:eastAsia="zh-CN"/>
        </w:rPr>
      </w:pPr>
      <w:r w:rsidRPr="00A628F6">
        <w:rPr>
          <w:rFonts w:ascii="Calibri" w:eastAsia="等线" w:hAnsi="Calibri" w:cs="Calibri"/>
          <w:b/>
          <w:bCs/>
          <w:lang w:val="en-US" w:eastAsia="zh-CN"/>
        </w:rPr>
        <w:t xml:space="preserve">Option 3: “smallest mean deviation”: determine PQI which has smallest mean deviation for one or more QoS parameters </w:t>
      </w:r>
      <w:r w:rsidRPr="00741566">
        <w:rPr>
          <w:rFonts w:ascii="Calibri" w:eastAsia="等线" w:hAnsi="Calibri" w:cs="Calibri"/>
          <w:b/>
          <w:bCs/>
          <w:lang w:val="en-US" w:eastAsia="zh-CN"/>
        </w:rPr>
        <w:t>with non-standardized PQI as the best matches PQI</w:t>
      </w:r>
    </w:p>
    <w:p w14:paraId="17EC06FE" w14:textId="77777777" w:rsidR="008C3AFA" w:rsidRDefault="008C3AFA" w:rsidP="00BB5490">
      <w:pPr>
        <w:spacing w:beforeLines="50" w:before="156" w:afterLines="50" w:after="156"/>
        <w:rPr>
          <w:rFonts w:cs="Calibri"/>
          <w:sz w:val="20"/>
          <w:szCs w:val="20"/>
          <w:lang w:val="en-GB"/>
        </w:rPr>
      </w:pPr>
      <w:r>
        <w:rPr>
          <w:rFonts w:cs="Calibri"/>
          <w:sz w:val="20"/>
          <w:szCs w:val="20"/>
          <w:lang w:val="en-GB"/>
        </w:rPr>
        <w:t xml:space="preserve">Another simpler way to determine the CAPC for non-standardized PQI, is to determine the CAPC for non-standardized PQI according to the rule that defining the CAPC-PQI mapping table for standardized PQI e.g. based on PDB range and mission critical services. For example, if non-standardized PQI has 100ms PDB, it will be mapped to CAPC#1 and if it has 500ms PDB, it will be mapped to CAPC#3. So we think this is much simpler way to determine CAPC for non-standardized PQI, which is also aligned with </w:t>
      </w:r>
      <w:bookmarkStart w:id="12" w:name="OLE_LINK49"/>
      <w:r>
        <w:rPr>
          <w:rFonts w:cs="Calibri"/>
          <w:sz w:val="20"/>
          <w:szCs w:val="20"/>
          <w:lang w:val="en-GB"/>
        </w:rPr>
        <w:t>CAPC determination principle for standardized PQI</w:t>
      </w:r>
      <w:bookmarkEnd w:id="12"/>
      <w:r>
        <w:rPr>
          <w:rFonts w:cs="Calibri"/>
          <w:sz w:val="20"/>
          <w:szCs w:val="20"/>
          <w:lang w:val="en-GB"/>
        </w:rPr>
        <w:t xml:space="preserve">. </w:t>
      </w:r>
    </w:p>
    <w:p w14:paraId="54D4F4BF" w14:textId="77777777" w:rsidR="008C3AFA" w:rsidRPr="00091C56" w:rsidRDefault="008C3AFA" w:rsidP="00BB5490">
      <w:pPr>
        <w:spacing w:beforeLines="50" w:before="156" w:afterLines="50" w:after="156"/>
        <w:rPr>
          <w:rFonts w:cs="Calibri"/>
          <w:b/>
          <w:bCs/>
          <w:sz w:val="20"/>
          <w:szCs w:val="20"/>
          <w:lang w:val="en-GB"/>
        </w:rPr>
      </w:pPr>
      <w:r w:rsidRPr="00091C56">
        <w:rPr>
          <w:rFonts w:cs="Calibri" w:hint="eastAsia"/>
          <w:b/>
          <w:bCs/>
          <w:sz w:val="20"/>
          <w:szCs w:val="20"/>
          <w:lang w:val="en-GB"/>
        </w:rPr>
        <w:t>P</w:t>
      </w:r>
      <w:r w:rsidRPr="00091C56">
        <w:rPr>
          <w:rFonts w:cs="Calibri"/>
          <w:b/>
          <w:bCs/>
          <w:sz w:val="20"/>
          <w:szCs w:val="20"/>
          <w:lang w:val="en-GB"/>
        </w:rPr>
        <w:t xml:space="preserve">roposal </w:t>
      </w:r>
      <w:r>
        <w:rPr>
          <w:rFonts w:cs="Calibri"/>
          <w:b/>
          <w:bCs/>
          <w:sz w:val="20"/>
          <w:szCs w:val="20"/>
          <w:lang w:val="en-GB"/>
        </w:rPr>
        <w:t>2</w:t>
      </w:r>
      <w:r w:rsidRPr="00091C56">
        <w:rPr>
          <w:rFonts w:cs="Calibri"/>
          <w:b/>
          <w:bCs/>
          <w:sz w:val="20"/>
          <w:szCs w:val="20"/>
          <w:lang w:val="en-GB"/>
        </w:rPr>
        <w:t>: Determine CAPC for non-standardized PQI according to PDB range and mission critical service, which aligns with CAPC determination principle for standardized PQI</w:t>
      </w:r>
    </w:p>
    <w:p w14:paraId="08BE1F41" w14:textId="77777777" w:rsidR="008C3AFA" w:rsidRDefault="008C3AFA" w:rsidP="00091C56">
      <w:pPr>
        <w:numPr>
          <w:ilvl w:val="0"/>
          <w:numId w:val="27"/>
        </w:numPr>
        <w:spacing w:beforeLines="50" w:before="156" w:afterLines="50" w:after="156"/>
        <w:rPr>
          <w:rFonts w:cs="Calibri"/>
          <w:b/>
          <w:bCs/>
          <w:sz w:val="20"/>
          <w:szCs w:val="20"/>
          <w:lang w:val="en-GB"/>
        </w:rPr>
      </w:pPr>
      <w:r>
        <w:rPr>
          <w:rFonts w:cs="Calibri" w:hint="eastAsia"/>
          <w:b/>
          <w:bCs/>
          <w:sz w:val="20"/>
          <w:szCs w:val="20"/>
          <w:lang w:val="en-GB"/>
        </w:rPr>
        <w:t>C</w:t>
      </w:r>
      <w:r>
        <w:rPr>
          <w:rFonts w:cs="Calibri"/>
          <w:b/>
          <w:bCs/>
          <w:sz w:val="20"/>
          <w:szCs w:val="20"/>
          <w:lang w:val="en-GB"/>
        </w:rPr>
        <w:t>APC#1: PDB range [0, 100ms], or mission critical services</w:t>
      </w:r>
    </w:p>
    <w:p w14:paraId="00C1A841" w14:textId="77777777" w:rsidR="008C3AFA" w:rsidRDefault="008C3AFA" w:rsidP="00091C56">
      <w:pPr>
        <w:numPr>
          <w:ilvl w:val="0"/>
          <w:numId w:val="27"/>
        </w:numPr>
        <w:spacing w:beforeLines="50" w:before="156" w:afterLines="50" w:after="156"/>
        <w:rPr>
          <w:rFonts w:cs="Calibri"/>
          <w:b/>
          <w:bCs/>
          <w:sz w:val="20"/>
          <w:szCs w:val="20"/>
          <w:lang w:val="en-GB"/>
        </w:rPr>
      </w:pPr>
      <w:r>
        <w:rPr>
          <w:rFonts w:cs="Calibri" w:hint="eastAsia"/>
          <w:b/>
          <w:bCs/>
          <w:sz w:val="20"/>
          <w:szCs w:val="20"/>
          <w:lang w:val="en-GB"/>
        </w:rPr>
        <w:t>C</w:t>
      </w:r>
      <w:r>
        <w:rPr>
          <w:rFonts w:cs="Calibri"/>
          <w:b/>
          <w:bCs/>
          <w:sz w:val="20"/>
          <w:szCs w:val="20"/>
          <w:lang w:val="en-GB"/>
        </w:rPr>
        <w:t>APC#2: PDB range (100ms, 200ms]</w:t>
      </w:r>
    </w:p>
    <w:p w14:paraId="20607C77" w14:textId="77777777" w:rsidR="008C3AFA" w:rsidRDefault="008C3AFA" w:rsidP="00091C56">
      <w:pPr>
        <w:numPr>
          <w:ilvl w:val="0"/>
          <w:numId w:val="27"/>
        </w:numPr>
        <w:spacing w:beforeLines="50" w:before="156" w:afterLines="50" w:after="156"/>
        <w:rPr>
          <w:rFonts w:cs="Calibri"/>
          <w:b/>
          <w:bCs/>
          <w:sz w:val="20"/>
          <w:szCs w:val="20"/>
          <w:lang w:val="en-GB"/>
        </w:rPr>
      </w:pPr>
      <w:r>
        <w:rPr>
          <w:rFonts w:cs="Calibri" w:hint="eastAsia"/>
          <w:b/>
          <w:bCs/>
          <w:sz w:val="20"/>
          <w:szCs w:val="20"/>
          <w:lang w:val="en-GB"/>
        </w:rPr>
        <w:t>C</w:t>
      </w:r>
      <w:r>
        <w:rPr>
          <w:rFonts w:cs="Calibri"/>
          <w:b/>
          <w:bCs/>
          <w:sz w:val="20"/>
          <w:szCs w:val="20"/>
          <w:lang w:val="en-GB"/>
        </w:rPr>
        <w:t>APC#3: PDB range (200ms, 600ms]</w:t>
      </w:r>
    </w:p>
    <w:p w14:paraId="30939336" w14:textId="77777777" w:rsidR="008C3AFA" w:rsidRPr="00091C56" w:rsidRDefault="008C3AFA" w:rsidP="00091C56">
      <w:pPr>
        <w:numPr>
          <w:ilvl w:val="0"/>
          <w:numId w:val="27"/>
        </w:numPr>
        <w:spacing w:beforeLines="50" w:before="156" w:afterLines="50" w:after="156"/>
        <w:rPr>
          <w:rFonts w:cs="Calibri"/>
          <w:b/>
          <w:bCs/>
          <w:sz w:val="20"/>
          <w:szCs w:val="20"/>
          <w:lang w:val="en-GB"/>
        </w:rPr>
      </w:pPr>
      <w:r>
        <w:rPr>
          <w:rFonts w:cs="Calibri" w:hint="eastAsia"/>
          <w:b/>
          <w:bCs/>
          <w:sz w:val="20"/>
          <w:szCs w:val="20"/>
          <w:lang w:val="en-GB"/>
        </w:rPr>
        <w:t>C</w:t>
      </w:r>
      <w:r>
        <w:rPr>
          <w:rFonts w:cs="Calibri"/>
          <w:b/>
          <w:bCs/>
          <w:sz w:val="20"/>
          <w:szCs w:val="20"/>
          <w:lang w:val="en-GB"/>
        </w:rPr>
        <w:t>APC#4: PDB range &gt;600ms</w:t>
      </w:r>
    </w:p>
    <w:p w14:paraId="28834384" w14:textId="77777777" w:rsidR="008C3AFA" w:rsidRPr="005B42D9" w:rsidRDefault="008C3AFA" w:rsidP="000A79BF">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Calibri" w:hAnsi="Calibri" w:cs="Calibri"/>
          <w:b/>
          <w:sz w:val="32"/>
          <w:szCs w:val="32"/>
          <w:lang w:eastAsia="zh-CN"/>
        </w:rPr>
      </w:pPr>
      <w:r>
        <w:rPr>
          <w:rFonts w:ascii="Calibri" w:hAnsi="Calibri" w:cs="Calibri"/>
          <w:b/>
          <w:sz w:val="32"/>
          <w:szCs w:val="32"/>
          <w:lang w:eastAsia="zh-CN"/>
        </w:rPr>
        <w:lastRenderedPageBreak/>
        <w:t>CAPC indication by gNB</w:t>
      </w:r>
    </w:p>
    <w:p w14:paraId="4EC1E652" w14:textId="77777777" w:rsidR="008C3AFA" w:rsidRPr="00671C2F" w:rsidRDefault="008C3AFA" w:rsidP="00EB2D4F">
      <w:pPr>
        <w:spacing w:beforeLines="50" w:before="156" w:afterLines="50" w:after="156"/>
        <w:rPr>
          <w:rFonts w:cs="Calibri"/>
          <w:sz w:val="20"/>
          <w:szCs w:val="20"/>
          <w:lang w:val="en-GB"/>
        </w:rPr>
      </w:pPr>
      <w:r w:rsidRPr="00296E58">
        <w:rPr>
          <w:sz w:val="20"/>
          <w:szCs w:val="20"/>
        </w:rPr>
        <w:t xml:space="preserve">In NR-U the CAPC value is either selected by the gNB, e.g. for dynamically scheduled PUSCH transmissions, or selected by the UE autonomously, i.e. for CG PUSCH transmissions. It needs to be discussed how the CAPC value is selected for SL transmissions when operating in shared spectrum channel access considering that SL resource allocation can either done by the gNB (mode 1) or by the Tx UE autonomously (mode 2). </w:t>
      </w:r>
    </w:p>
    <w:p w14:paraId="7FADC54B" w14:textId="77777777" w:rsidR="008C3AFA" w:rsidRDefault="008C3AFA" w:rsidP="00EB2D4F">
      <w:pPr>
        <w:spacing w:beforeLines="50" w:before="156" w:afterLines="50" w:after="156"/>
        <w:rPr>
          <w:rFonts w:cs="Calibri"/>
          <w:sz w:val="20"/>
          <w:szCs w:val="20"/>
          <w:lang w:val="en-GB"/>
        </w:rPr>
      </w:pPr>
      <w:r>
        <w:rPr>
          <w:rFonts w:cs="Calibri" w:hint="eastAsia"/>
          <w:sz w:val="20"/>
          <w:szCs w:val="20"/>
          <w:lang w:val="en-GB"/>
        </w:rPr>
        <w:t>F</w:t>
      </w:r>
      <w:r>
        <w:rPr>
          <w:rFonts w:cs="Calibri"/>
          <w:sz w:val="20"/>
          <w:szCs w:val="20"/>
          <w:lang w:val="en-GB"/>
        </w:rPr>
        <w:t>or sidelink UE in mode 1 transmission, one may argue that the case is very similar as for legacy NR-U, and hence the CAPC for a SL TB transmission can be configured by gNB directly. For SL transmission scheduled by gNB, gNB can indicate CAPC for SL transmission in DCI for SL grant</w:t>
      </w:r>
      <w:r>
        <w:rPr>
          <w:rFonts w:cs="Calibri" w:hint="eastAsia"/>
          <w:sz w:val="20"/>
          <w:szCs w:val="20"/>
          <w:lang w:val="en-GB"/>
        </w:rPr>
        <w:t>.</w:t>
      </w:r>
      <w:r>
        <w:rPr>
          <w:rFonts w:cs="Calibri"/>
          <w:sz w:val="20"/>
          <w:szCs w:val="20"/>
          <w:lang w:val="en-GB"/>
        </w:rPr>
        <w:t xml:space="preserve"> However, the assumption for NR-U was that gNB is aware of which data (e.g. which logical channels/MAC CEs) is multiplexed in a UL grant. This assumption however doesn’t hold for sidelink, e.g. gNB cannot really predict which data Tx UE multiplexes on a SL grant since gNB cannot know which transmission parameters the UE selects. Even though there are differences between NR-U and SL-U with respect to Mode 1 CAPC handling, we think reusing the NR-U principles would be sufficient. It seems anyway that this is the assumption. Therefore, we have the following proposal: </w:t>
      </w:r>
    </w:p>
    <w:p w14:paraId="4876CD2D" w14:textId="77777777" w:rsidR="008C3AFA" w:rsidRPr="00EB2D4F" w:rsidRDefault="008C3AFA" w:rsidP="00FA4D34">
      <w:pPr>
        <w:spacing w:beforeLines="50" w:before="156" w:afterLines="50" w:after="156"/>
        <w:rPr>
          <w:rFonts w:cs="Calibri"/>
          <w:b/>
          <w:bCs/>
          <w:sz w:val="20"/>
          <w:szCs w:val="20"/>
          <w:lang w:val="en-GB"/>
        </w:rPr>
      </w:pPr>
      <w:r w:rsidRPr="00274277">
        <w:rPr>
          <w:rFonts w:cs="Calibri"/>
          <w:b/>
          <w:bCs/>
          <w:sz w:val="20"/>
          <w:szCs w:val="20"/>
          <w:lang w:val="en-GB"/>
        </w:rPr>
        <w:t xml:space="preserve">Proposal </w:t>
      </w:r>
      <w:r>
        <w:rPr>
          <w:rFonts w:cs="Calibri"/>
          <w:b/>
          <w:bCs/>
          <w:sz w:val="20"/>
          <w:szCs w:val="20"/>
          <w:lang w:val="en-GB"/>
        </w:rPr>
        <w:t>3</w:t>
      </w:r>
      <w:r w:rsidRPr="00FA4D34">
        <w:rPr>
          <w:rFonts w:cs="Calibri"/>
          <w:b/>
          <w:bCs/>
          <w:sz w:val="20"/>
          <w:szCs w:val="20"/>
          <w:lang w:val="en-GB"/>
        </w:rPr>
        <w:t xml:space="preserve">: RAN2 to confirm that </w:t>
      </w:r>
      <w:r w:rsidRPr="00EB2D4F">
        <w:rPr>
          <w:b/>
          <w:bCs/>
          <w:sz w:val="20"/>
          <w:szCs w:val="20"/>
          <w:lang w:eastAsia="ko-KR"/>
        </w:rPr>
        <w:t>SL DCI allocating SL resources to a UE indicates a CAPC index/value within the DCI which is to be used for when performing a LBT for the transmission of the TB generated according to the allocated SL resources</w:t>
      </w:r>
    </w:p>
    <w:p w14:paraId="10AA05CD" w14:textId="77777777" w:rsidR="008C3AFA" w:rsidRPr="005B42D9" w:rsidRDefault="008C3AFA" w:rsidP="00753273">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Calibri" w:hAnsi="Calibri" w:cs="Calibri"/>
          <w:b/>
          <w:sz w:val="32"/>
          <w:szCs w:val="32"/>
          <w:lang w:eastAsia="zh-CN"/>
        </w:rPr>
      </w:pPr>
      <w:bookmarkStart w:id="13" w:name="OLE_LINK17"/>
      <w:bookmarkEnd w:id="4"/>
      <w:r>
        <w:rPr>
          <w:rFonts w:ascii="Calibri" w:hAnsi="Calibri" w:cs="Calibri"/>
          <w:b/>
          <w:sz w:val="32"/>
          <w:szCs w:val="32"/>
          <w:lang w:eastAsia="zh-CN"/>
        </w:rPr>
        <w:t>CG impact</w:t>
      </w:r>
    </w:p>
    <w:p w14:paraId="65AD43C4" w14:textId="77777777" w:rsidR="008C3AFA" w:rsidRDefault="008C3AFA" w:rsidP="00753273">
      <w:pPr>
        <w:spacing w:beforeLines="50" w:before="156" w:afterLines="50" w:after="156"/>
        <w:rPr>
          <w:rFonts w:cs="Calibri"/>
          <w:sz w:val="20"/>
          <w:szCs w:val="20"/>
          <w:lang w:val="en-GB"/>
        </w:rPr>
      </w:pPr>
      <w:r>
        <w:rPr>
          <w:rFonts w:cs="Calibri"/>
          <w:sz w:val="20"/>
          <w:szCs w:val="20"/>
          <w:lang w:val="en-GB"/>
        </w:rPr>
        <w:t>In NR-U, CG is enhanced considering the DL feedback/retransmit scheduling might be missed because of LBT failure. Autonomous retransmission is introduced to avoid UL retransmission of CG waiting too long. Further, autonomous retransmission of CG can utilize other CG configuration with same TB size, thus HARQ process id indication in CG-UCI is introduced, and NR-U UE can select HARQ process id by itself according to the retransmission on CG resource. For SL-U, it is necessary to discuss whether NR-U CG feature e.g. autonomous retransmission and UE selection HARQ process id needs to be introduced or not.</w:t>
      </w:r>
    </w:p>
    <w:bookmarkEnd w:id="13"/>
    <w:p w14:paraId="582C03CB" w14:textId="0348FDEA" w:rsidR="008C3AFA" w:rsidRPr="00885605" w:rsidRDefault="008C3AFA" w:rsidP="00885605">
      <w:pPr>
        <w:spacing w:beforeLines="50" w:before="156" w:afterLines="50" w:after="156"/>
        <w:rPr>
          <w:rFonts w:cs="Calibri"/>
        </w:rPr>
      </w:pPr>
      <w:r>
        <w:rPr>
          <w:rFonts w:cs="Calibri" w:hint="eastAsia"/>
          <w:sz w:val="20"/>
          <w:szCs w:val="20"/>
          <w:lang w:val="en-GB"/>
        </w:rPr>
        <w:t>F</w:t>
      </w:r>
      <w:r>
        <w:rPr>
          <w:rFonts w:cs="Calibri"/>
          <w:sz w:val="20"/>
          <w:szCs w:val="20"/>
          <w:lang w:val="en-GB"/>
        </w:rPr>
        <w:t xml:space="preserve">or autonomous retransmission, which purpose is to handling feedback missing or retransmission schedule missing because of LBT failure. When considering SL-U, for SL-U UE in mode 1 resource allocation, if </w:t>
      </w:r>
      <w:bookmarkStart w:id="14" w:name="OLE_LINK92"/>
      <w:r>
        <w:rPr>
          <w:rFonts w:cs="Calibri"/>
          <w:sz w:val="20"/>
          <w:szCs w:val="20"/>
          <w:lang w:val="en-GB"/>
        </w:rPr>
        <w:t>PSSCH transmission can’t be performed due to LBT failure</w:t>
      </w:r>
      <w:bookmarkEnd w:id="14"/>
      <w:r>
        <w:rPr>
          <w:rFonts w:cs="Calibri"/>
          <w:sz w:val="20"/>
          <w:szCs w:val="20"/>
          <w:lang w:val="en-GB"/>
        </w:rPr>
        <w:t xml:space="preserve">, no HARQ feedback will be received for cases that PSFCH is configured. According to the current specified procedure UE will not deliver a NACK to the corresponding sidelink HARQ entity. Only for cases when the PSSCH transmission was performed and no feedback is no acknowledgement is obtained from the physical layer, UE will deliver a NACK. </w:t>
      </w:r>
    </w:p>
    <w:tbl>
      <w:tblPr>
        <w:tblStyle w:val="af0"/>
        <w:tblW w:w="0" w:type="auto"/>
        <w:tblLook w:val="04A0" w:firstRow="1" w:lastRow="0" w:firstColumn="1" w:lastColumn="0" w:noHBand="0" w:noVBand="1"/>
      </w:tblPr>
      <w:tblGrid>
        <w:gridCol w:w="9613"/>
      </w:tblGrid>
      <w:tr w:rsidR="008C3AFA" w:rsidRPr="007C45C1" w14:paraId="4B0CB5DD" w14:textId="77777777" w:rsidTr="007F3A1B">
        <w:tc>
          <w:tcPr>
            <w:tcW w:w="9613" w:type="dxa"/>
          </w:tcPr>
          <w:p w14:paraId="2B9A5C70" w14:textId="77777777" w:rsidR="008C3AFA" w:rsidRPr="00885605" w:rsidRDefault="008C3AFA" w:rsidP="00885605">
            <w:pPr>
              <w:rPr>
                <w:sz w:val="20"/>
                <w:szCs w:val="20"/>
                <w:lang w:eastAsia="ja-JP"/>
              </w:rPr>
            </w:pPr>
            <w:r w:rsidRPr="00885605">
              <w:rPr>
                <w:sz w:val="20"/>
                <w:szCs w:val="20"/>
                <w:lang w:eastAsia="ja-JP"/>
              </w:rPr>
              <w:t>The MAC entity shall for each PSSCH transmission:</w:t>
            </w:r>
          </w:p>
          <w:p w14:paraId="5BD8F86C" w14:textId="77777777" w:rsidR="008C3AFA" w:rsidRPr="00885605" w:rsidRDefault="008C3AFA" w:rsidP="00885605">
            <w:pPr>
              <w:ind w:left="568" w:hanging="284"/>
              <w:rPr>
                <w:sz w:val="20"/>
                <w:szCs w:val="20"/>
                <w:lang w:eastAsia="ko-KR"/>
              </w:rPr>
            </w:pPr>
            <w:r w:rsidRPr="00885605">
              <w:rPr>
                <w:sz w:val="20"/>
                <w:szCs w:val="20"/>
                <w:lang w:eastAsia="ko-KR"/>
              </w:rPr>
              <w:t>1&gt;</w:t>
            </w:r>
            <w:r w:rsidRPr="00885605">
              <w:rPr>
                <w:sz w:val="20"/>
                <w:szCs w:val="20"/>
                <w:lang w:eastAsia="ko-KR"/>
              </w:rPr>
              <w:tab/>
              <w:t xml:space="preserve">if an acknowledgement corresponding to the </w:t>
            </w:r>
            <w:r w:rsidRPr="00885605">
              <w:rPr>
                <w:color w:val="FF0000"/>
                <w:sz w:val="20"/>
                <w:szCs w:val="20"/>
                <w:u w:val="single"/>
                <w:lang w:eastAsia="ko-KR"/>
              </w:rPr>
              <w:t>PSSCH transmission</w:t>
            </w:r>
            <w:r w:rsidRPr="00885605">
              <w:rPr>
                <w:color w:val="FF0000"/>
                <w:sz w:val="20"/>
                <w:szCs w:val="20"/>
                <w:lang w:eastAsia="ko-KR"/>
              </w:rPr>
              <w:t xml:space="preserve"> </w:t>
            </w:r>
            <w:r w:rsidRPr="00885605">
              <w:rPr>
                <w:sz w:val="20"/>
                <w:szCs w:val="20"/>
                <w:lang w:eastAsia="ko-KR"/>
              </w:rPr>
              <w:t>in clause 5.22.1.3.1a is obtained from the physical layer:</w:t>
            </w:r>
          </w:p>
          <w:p w14:paraId="2DBF28DE" w14:textId="77777777" w:rsidR="008C3AFA" w:rsidRPr="00885605" w:rsidRDefault="008C3AFA" w:rsidP="00885605">
            <w:pPr>
              <w:ind w:left="851" w:hanging="284"/>
              <w:rPr>
                <w:sz w:val="20"/>
                <w:szCs w:val="20"/>
                <w:lang w:eastAsia="ko-KR"/>
              </w:rPr>
            </w:pPr>
            <w:r w:rsidRPr="00885605">
              <w:rPr>
                <w:sz w:val="20"/>
                <w:szCs w:val="20"/>
                <w:lang w:eastAsia="ko-KR"/>
              </w:rPr>
              <w:t>2&gt;</w:t>
            </w:r>
            <w:r w:rsidRPr="00885605">
              <w:rPr>
                <w:sz w:val="20"/>
                <w:szCs w:val="20"/>
                <w:lang w:eastAsia="ko-KR"/>
              </w:rPr>
              <w:tab/>
              <w:t>deliver the acknowledgement to the corresponding Sidelink HARQ entity for the Sidelink process;</w:t>
            </w:r>
          </w:p>
          <w:p w14:paraId="198F9A21" w14:textId="77777777" w:rsidR="008C3AFA" w:rsidRPr="00885605" w:rsidRDefault="008C3AFA" w:rsidP="00885605">
            <w:pPr>
              <w:ind w:left="568" w:hanging="284"/>
              <w:rPr>
                <w:sz w:val="20"/>
                <w:szCs w:val="20"/>
                <w:lang w:eastAsia="ko-KR"/>
              </w:rPr>
            </w:pPr>
            <w:r w:rsidRPr="00885605">
              <w:rPr>
                <w:sz w:val="20"/>
                <w:szCs w:val="20"/>
                <w:lang w:eastAsia="ko-KR"/>
              </w:rPr>
              <w:t>1&gt;</w:t>
            </w:r>
            <w:r w:rsidRPr="00885605">
              <w:rPr>
                <w:sz w:val="20"/>
                <w:szCs w:val="20"/>
                <w:lang w:eastAsia="ko-KR"/>
              </w:rPr>
              <w:tab/>
              <w:t>else:</w:t>
            </w:r>
          </w:p>
          <w:p w14:paraId="3518906C" w14:textId="77777777" w:rsidR="008C3AFA" w:rsidRPr="00885605" w:rsidRDefault="008C3AFA" w:rsidP="00885605">
            <w:pPr>
              <w:ind w:left="851" w:hanging="284"/>
              <w:rPr>
                <w:sz w:val="20"/>
                <w:szCs w:val="20"/>
                <w:lang w:eastAsia="ko-KR"/>
              </w:rPr>
            </w:pPr>
            <w:r w:rsidRPr="00885605">
              <w:rPr>
                <w:sz w:val="20"/>
                <w:szCs w:val="20"/>
                <w:lang w:eastAsia="ko-KR"/>
              </w:rPr>
              <w:t>2&gt;</w:t>
            </w:r>
            <w:r w:rsidRPr="00885605">
              <w:rPr>
                <w:sz w:val="20"/>
                <w:szCs w:val="20"/>
                <w:lang w:eastAsia="ko-KR"/>
              </w:rPr>
              <w:tab/>
              <w:t>deliver a negative acknowledgement to the corresponding Sidelink HARQ entity for the Sidelink process;</w:t>
            </w:r>
          </w:p>
          <w:p w14:paraId="04E47297" w14:textId="0818996E" w:rsidR="008C3AFA" w:rsidRPr="00885605" w:rsidRDefault="008C3AFA" w:rsidP="007F3A1B">
            <w:pPr>
              <w:rPr>
                <w:color w:val="FF0000"/>
                <w:sz w:val="20"/>
                <w:szCs w:val="20"/>
              </w:rPr>
            </w:pPr>
            <w:r w:rsidRPr="00885605">
              <w:rPr>
                <w:sz w:val="20"/>
                <w:szCs w:val="20"/>
              </w:rPr>
              <w:t>&lt;omit&gt;</w:t>
            </w:r>
          </w:p>
        </w:tc>
      </w:tr>
    </w:tbl>
    <w:p w14:paraId="31910D45" w14:textId="0CC3DC42" w:rsidR="008C3AFA" w:rsidRDefault="008C3AFA" w:rsidP="004E79D4">
      <w:pPr>
        <w:spacing w:beforeLines="50" w:before="156" w:afterLines="50" w:after="156"/>
        <w:rPr>
          <w:rFonts w:cs="Calibri"/>
          <w:sz w:val="20"/>
          <w:szCs w:val="20"/>
          <w:lang w:val="en-GB"/>
        </w:rPr>
      </w:pPr>
      <w:r w:rsidRPr="00885605">
        <w:rPr>
          <w:rFonts w:cs="Calibri"/>
          <w:sz w:val="20"/>
          <w:szCs w:val="20"/>
        </w:rPr>
        <w:t xml:space="preserve">We think that UE should treat </w:t>
      </w:r>
      <w:r w:rsidRPr="00885605">
        <w:rPr>
          <w:sz w:val="20"/>
          <w:szCs w:val="20"/>
        </w:rPr>
        <w:t>a LBT failure for a PSSCH transmission as if no HARQ feedback is received for the corresponding Sidelink HARQ process. We see some benefit if UE triggers an autonomous retransmission for this case.</w:t>
      </w:r>
      <w:r>
        <w:rPr>
          <w:sz w:val="20"/>
          <w:szCs w:val="20"/>
        </w:rPr>
        <w:t xml:space="preserve"> </w:t>
      </w:r>
      <w:r>
        <w:rPr>
          <w:rFonts w:cs="Calibri"/>
          <w:sz w:val="20"/>
          <w:szCs w:val="20"/>
          <w:lang w:val="en-GB"/>
        </w:rPr>
        <w:t xml:space="preserve">So we have the following proposal </w:t>
      </w:r>
    </w:p>
    <w:p w14:paraId="1731C0BB" w14:textId="2E9CB1AB" w:rsidR="008C3AFA" w:rsidRPr="00064218" w:rsidRDefault="008C3AFA" w:rsidP="00753273">
      <w:pPr>
        <w:spacing w:beforeLines="50" w:before="156" w:afterLines="50" w:after="156"/>
        <w:rPr>
          <w:rFonts w:cs="Calibri"/>
          <w:b/>
          <w:bCs/>
          <w:sz w:val="20"/>
          <w:szCs w:val="20"/>
          <w:lang w:val="en-GB"/>
        </w:rPr>
      </w:pPr>
      <w:r w:rsidRPr="00064218">
        <w:rPr>
          <w:rFonts w:cs="Calibri" w:hint="eastAsia"/>
          <w:b/>
          <w:bCs/>
          <w:sz w:val="20"/>
          <w:szCs w:val="20"/>
          <w:lang w:val="en-GB"/>
        </w:rPr>
        <w:lastRenderedPageBreak/>
        <w:t>P</w:t>
      </w:r>
      <w:r w:rsidRPr="00064218">
        <w:rPr>
          <w:rFonts w:cs="Calibri"/>
          <w:b/>
          <w:bCs/>
          <w:sz w:val="20"/>
          <w:szCs w:val="20"/>
          <w:lang w:val="en-GB"/>
        </w:rPr>
        <w:t>roposal</w:t>
      </w:r>
      <w:r>
        <w:rPr>
          <w:rFonts w:cs="Calibri"/>
          <w:b/>
          <w:bCs/>
          <w:sz w:val="20"/>
          <w:szCs w:val="20"/>
          <w:lang w:val="en-GB"/>
        </w:rPr>
        <w:t xml:space="preserve"> 4</w:t>
      </w:r>
      <w:r w:rsidRPr="00064218">
        <w:rPr>
          <w:rFonts w:cs="Calibri"/>
          <w:b/>
          <w:bCs/>
          <w:sz w:val="20"/>
          <w:szCs w:val="20"/>
          <w:lang w:val="en-GB"/>
        </w:rPr>
        <w:t xml:space="preserve">: </w:t>
      </w:r>
      <w:r>
        <w:rPr>
          <w:rFonts w:cs="Calibri"/>
          <w:b/>
          <w:bCs/>
          <w:sz w:val="20"/>
          <w:szCs w:val="20"/>
          <w:lang w:val="en-GB"/>
        </w:rPr>
        <w:t xml:space="preserve">Support autonomous retransmission </w:t>
      </w:r>
      <w:r w:rsidR="0095106A">
        <w:rPr>
          <w:rFonts w:cs="Calibri"/>
          <w:b/>
          <w:bCs/>
          <w:sz w:val="20"/>
          <w:szCs w:val="20"/>
          <w:lang w:val="en-GB"/>
        </w:rPr>
        <w:t xml:space="preserve">if </w:t>
      </w:r>
      <w:r w:rsidR="0090135C">
        <w:rPr>
          <w:rFonts w:cs="Calibri"/>
          <w:b/>
          <w:bCs/>
          <w:sz w:val="20"/>
          <w:szCs w:val="20"/>
          <w:lang w:val="en-GB"/>
        </w:rPr>
        <w:t>SL CG transmission</w:t>
      </w:r>
      <w:r w:rsidR="0095106A">
        <w:rPr>
          <w:rFonts w:cs="Calibri"/>
          <w:b/>
          <w:bCs/>
          <w:sz w:val="20"/>
          <w:szCs w:val="20"/>
          <w:lang w:val="en-GB"/>
        </w:rPr>
        <w:t xml:space="preserve"> is</w:t>
      </w:r>
      <w:r w:rsidR="0090135C">
        <w:rPr>
          <w:rFonts w:cs="Calibri"/>
          <w:b/>
          <w:bCs/>
          <w:sz w:val="20"/>
          <w:szCs w:val="20"/>
          <w:lang w:val="en-GB"/>
        </w:rPr>
        <w:t xml:space="preserve"> dropped due to LBT failure</w:t>
      </w:r>
    </w:p>
    <w:p w14:paraId="7BCC732B" w14:textId="4C58ABB0" w:rsidR="00753273" w:rsidRDefault="008C3AFA" w:rsidP="00753273">
      <w:pPr>
        <w:spacing w:beforeLines="50" w:before="156" w:afterLines="50" w:after="156"/>
        <w:rPr>
          <w:rFonts w:cs="Calibri"/>
          <w:sz w:val="20"/>
          <w:szCs w:val="20"/>
          <w:lang w:val="en-GB"/>
        </w:rPr>
      </w:pPr>
      <w:r>
        <w:rPr>
          <w:rFonts w:cs="Calibri"/>
          <w:sz w:val="20"/>
          <w:szCs w:val="20"/>
          <w:lang w:val="en-GB"/>
        </w:rPr>
        <w:t xml:space="preserve">The feature of HARQ process ID and RV selection </w:t>
      </w:r>
      <w:r w:rsidR="00753273">
        <w:rPr>
          <w:rFonts w:cs="Calibri"/>
          <w:sz w:val="20"/>
          <w:szCs w:val="20"/>
          <w:lang w:val="en-GB"/>
        </w:rPr>
        <w:t xml:space="preserve">for CG transmission is linked to the configuration of the CGRT timer, e.g. support of autonomous retransmissions due to LBT failures. Since in NR-U, there might not be a resource for autonomous retransmission, or the resource is in next period and very late for retransmission, UE can also perform resources of another CG configuration as long as the TB sizes match,, i.e. </w:t>
      </w:r>
      <w:r w:rsidR="00753273" w:rsidRPr="00522C45">
        <w:rPr>
          <w:noProof/>
        </w:rPr>
        <w:t xml:space="preserve">. If </w:t>
      </w:r>
      <w:r w:rsidR="00753273" w:rsidRPr="00522C45">
        <w:rPr>
          <w:i/>
          <w:noProof/>
          <w:lang w:eastAsia="ko-KR"/>
        </w:rPr>
        <w:t>cg-RetransmissionTimer</w:t>
      </w:r>
      <w:r w:rsidR="00753273" w:rsidRPr="00522C45">
        <w:rPr>
          <w:noProof/>
          <w:lang w:eastAsia="ko-KR"/>
        </w:rPr>
        <w:t xml:space="preserve"> </w:t>
      </w:r>
      <w:r w:rsidR="00753273" w:rsidRPr="00522C45">
        <w:rPr>
          <w:noProof/>
        </w:rPr>
        <w:t>is configured,</w:t>
      </w:r>
      <w:r w:rsidR="00753273" w:rsidRPr="00522C45">
        <w:rPr>
          <w:noProof/>
          <w:lang w:eastAsia="ko-KR"/>
        </w:rPr>
        <w:t xml:space="preserve"> retransmissions with the same HARQ process may be performed on any configured grant configuration if the configured grant configurations have the same TBS</w:t>
      </w:r>
      <w:r w:rsidR="00753273">
        <w:rPr>
          <w:rFonts w:cs="Calibri"/>
          <w:sz w:val="20"/>
          <w:szCs w:val="20"/>
          <w:lang w:val="en-GB"/>
        </w:rPr>
        <w:t xml:space="preserve">. The selected HARQ process ID is indicated in the CG-UCI. In NR SL, for one SL CG configuration, multiple resource can be reserved for both initial transmission and retransmission, whether it is necessary to use resource of other CG configuration needs to be further discussed. And consider the multiple consecutive PSSCH transmission is still studied in RAN1, </w:t>
      </w:r>
      <w:bookmarkStart w:id="15" w:name="OLE_LINK65"/>
      <w:r w:rsidR="00753273">
        <w:rPr>
          <w:rFonts w:cs="Calibri"/>
          <w:sz w:val="20"/>
          <w:szCs w:val="20"/>
          <w:lang w:val="en-GB"/>
        </w:rPr>
        <w:t>whether to introduce the feature of UE autonomous select HARQ process id for SL CG transmission can wait for RAN1 progress.</w:t>
      </w:r>
      <w:bookmarkEnd w:id="15"/>
    </w:p>
    <w:p w14:paraId="6D6B4569" w14:textId="28C0746A" w:rsidR="00753273" w:rsidRPr="0026397F" w:rsidRDefault="00753273" w:rsidP="00753273">
      <w:pPr>
        <w:spacing w:beforeLines="50" w:before="156" w:afterLines="50" w:after="156"/>
        <w:rPr>
          <w:rFonts w:cs="Calibri"/>
          <w:b/>
          <w:bCs/>
          <w:sz w:val="20"/>
          <w:szCs w:val="20"/>
          <w:lang w:val="en-GB"/>
        </w:rPr>
      </w:pPr>
      <w:bookmarkStart w:id="16" w:name="OLE_LINK68"/>
      <w:r w:rsidRPr="0026397F">
        <w:rPr>
          <w:rFonts w:cs="Calibri" w:hint="eastAsia"/>
          <w:b/>
          <w:bCs/>
          <w:sz w:val="20"/>
          <w:szCs w:val="20"/>
          <w:lang w:val="en-GB"/>
        </w:rPr>
        <w:t>P</w:t>
      </w:r>
      <w:r w:rsidRPr="0026397F">
        <w:rPr>
          <w:rFonts w:cs="Calibri"/>
          <w:b/>
          <w:bCs/>
          <w:sz w:val="20"/>
          <w:szCs w:val="20"/>
          <w:lang w:val="en-GB"/>
        </w:rPr>
        <w:t xml:space="preserve">roposal </w:t>
      </w:r>
      <w:r w:rsidR="000F3E64">
        <w:rPr>
          <w:rFonts w:cs="Calibri"/>
          <w:b/>
          <w:bCs/>
          <w:sz w:val="20"/>
          <w:szCs w:val="20"/>
          <w:lang w:val="en-GB"/>
        </w:rPr>
        <w:t>5</w:t>
      </w:r>
      <w:r w:rsidRPr="0026397F">
        <w:rPr>
          <w:rFonts w:cs="Calibri"/>
          <w:b/>
          <w:bCs/>
          <w:sz w:val="20"/>
          <w:szCs w:val="20"/>
          <w:lang w:val="en-GB"/>
        </w:rPr>
        <w:t>: The discussion of necessity to introduce the feature of UE autonomous select HARQ process id for SL CG transmission can wait for RAN1 progress.</w:t>
      </w:r>
    </w:p>
    <w:bookmarkEnd w:id="16"/>
    <w:p w14:paraId="4752B2AC" w14:textId="77777777" w:rsidR="00753273" w:rsidRDefault="00753273" w:rsidP="00753273">
      <w:pPr>
        <w:spacing w:beforeLines="50" w:before="156" w:afterLines="50" w:after="156"/>
        <w:rPr>
          <w:rFonts w:cs="Calibri"/>
          <w:sz w:val="20"/>
          <w:szCs w:val="20"/>
          <w:lang w:val="en-GB"/>
        </w:rPr>
      </w:pPr>
      <w:r>
        <w:rPr>
          <w:rFonts w:cs="Calibri" w:hint="eastAsia"/>
          <w:sz w:val="20"/>
          <w:szCs w:val="20"/>
          <w:lang w:val="en-GB"/>
        </w:rPr>
        <w:t>I</w:t>
      </w:r>
      <w:r>
        <w:rPr>
          <w:rFonts w:cs="Calibri"/>
          <w:sz w:val="20"/>
          <w:szCs w:val="20"/>
          <w:lang w:val="en-GB"/>
        </w:rPr>
        <w:t xml:space="preserve">n legacy NR SL, for SL CG transmission, </w:t>
      </w:r>
      <w:r w:rsidRPr="00A31800">
        <w:rPr>
          <w:rFonts w:cs="Calibri"/>
          <w:sz w:val="20"/>
          <w:szCs w:val="20"/>
          <w:lang w:val="en-GB"/>
        </w:rPr>
        <w:t xml:space="preserve">to determine when to flush HARQ buffer, Tx UE is configured with the parameter </w:t>
      </w:r>
      <w:r w:rsidRPr="00A31800">
        <w:rPr>
          <w:rFonts w:cs="Calibri"/>
          <w:i/>
          <w:iCs/>
          <w:sz w:val="20"/>
          <w:szCs w:val="20"/>
          <w:lang w:val="en-GB"/>
        </w:rPr>
        <w:t>sl-MaxTransNum</w:t>
      </w:r>
      <w:r w:rsidRPr="00A31800">
        <w:rPr>
          <w:rFonts w:cs="Calibri"/>
          <w:sz w:val="20"/>
          <w:szCs w:val="20"/>
          <w:lang w:val="en-GB"/>
        </w:rPr>
        <w:t xml:space="preserve">, and Tx UE will flush HARQ buffer when the transmission number during one SL CG period reached </w:t>
      </w:r>
      <w:r w:rsidRPr="00A31800">
        <w:rPr>
          <w:rFonts w:cs="Calibri"/>
          <w:i/>
          <w:iCs/>
          <w:sz w:val="20"/>
          <w:szCs w:val="20"/>
          <w:lang w:val="en-GB"/>
        </w:rPr>
        <w:t>sl-MaxTransNum</w:t>
      </w:r>
      <w:r>
        <w:rPr>
          <w:rFonts w:cs="Calibri"/>
          <w:sz w:val="20"/>
          <w:szCs w:val="20"/>
          <w:lang w:val="en-GB"/>
        </w:rPr>
        <w:t xml:space="preserve">. In SL-U, if the transmission is failure because of LBT failure, the transmission number of MAC PDU should not be increased, otherwise </w:t>
      </w:r>
      <w:r w:rsidRPr="00A31800">
        <w:rPr>
          <w:rFonts w:cs="Calibri"/>
          <w:i/>
          <w:iCs/>
          <w:sz w:val="20"/>
          <w:szCs w:val="20"/>
          <w:lang w:val="en-GB"/>
        </w:rPr>
        <w:t>sl-MaxTransNum</w:t>
      </w:r>
      <w:r>
        <w:rPr>
          <w:rFonts w:cs="Calibri"/>
          <w:i/>
          <w:iCs/>
          <w:sz w:val="20"/>
          <w:szCs w:val="20"/>
          <w:lang w:val="en-GB"/>
        </w:rPr>
        <w:t xml:space="preserve"> </w:t>
      </w:r>
      <w:r>
        <w:rPr>
          <w:rFonts w:cs="Calibri"/>
          <w:sz w:val="20"/>
          <w:szCs w:val="20"/>
          <w:lang w:val="en-GB"/>
        </w:rPr>
        <w:t>will be easily reached and HARQ buffer will be flushed.</w:t>
      </w:r>
    </w:p>
    <w:p w14:paraId="4A9D4F1E" w14:textId="54DED9CB" w:rsidR="00753273" w:rsidRPr="00AE0E11" w:rsidRDefault="00753273" w:rsidP="00753273">
      <w:pPr>
        <w:spacing w:beforeLines="50" w:before="156" w:afterLines="50" w:after="156"/>
        <w:rPr>
          <w:rFonts w:cs="Calibri"/>
          <w:b/>
          <w:bCs/>
          <w:sz w:val="20"/>
          <w:szCs w:val="20"/>
          <w:lang w:val="en-GB"/>
        </w:rPr>
      </w:pPr>
      <w:r w:rsidRPr="00AE0E11">
        <w:rPr>
          <w:rFonts w:cs="Calibri" w:hint="eastAsia"/>
          <w:b/>
          <w:bCs/>
          <w:sz w:val="20"/>
          <w:szCs w:val="20"/>
          <w:lang w:val="en-GB"/>
        </w:rPr>
        <w:t>P</w:t>
      </w:r>
      <w:r w:rsidRPr="00AE0E11">
        <w:rPr>
          <w:rFonts w:cs="Calibri"/>
          <w:b/>
          <w:bCs/>
          <w:sz w:val="20"/>
          <w:szCs w:val="20"/>
          <w:lang w:val="en-GB"/>
        </w:rPr>
        <w:t xml:space="preserve">roposal </w:t>
      </w:r>
      <w:r w:rsidR="000F3E64">
        <w:rPr>
          <w:rFonts w:cs="Calibri"/>
          <w:b/>
          <w:bCs/>
          <w:sz w:val="20"/>
          <w:szCs w:val="20"/>
          <w:lang w:val="en-GB"/>
        </w:rPr>
        <w:t>6</w:t>
      </w:r>
      <w:r w:rsidRPr="00AE0E11">
        <w:rPr>
          <w:rFonts w:cs="Calibri"/>
          <w:b/>
          <w:bCs/>
          <w:sz w:val="20"/>
          <w:szCs w:val="20"/>
          <w:lang w:val="en-GB"/>
        </w:rPr>
        <w:t xml:space="preserve">: For UE configured with mode 1 and CG, a PSSCH transmission dropped by LBT failure does not count as a transmission and increase the transmission number for </w:t>
      </w:r>
      <w:r w:rsidRPr="00AE0E11">
        <w:rPr>
          <w:rFonts w:cs="Calibri"/>
          <w:b/>
          <w:bCs/>
          <w:i/>
          <w:iCs/>
          <w:sz w:val="20"/>
          <w:szCs w:val="20"/>
          <w:lang w:val="en-GB"/>
        </w:rPr>
        <w:t>sl-MaxTransNum</w:t>
      </w:r>
      <w:r w:rsidRPr="00AE0E11">
        <w:rPr>
          <w:rFonts w:cs="Calibri"/>
          <w:b/>
          <w:bCs/>
          <w:sz w:val="20"/>
          <w:szCs w:val="20"/>
          <w:lang w:val="en-GB"/>
        </w:rPr>
        <w:t xml:space="preserve"> comparison</w:t>
      </w:r>
    </w:p>
    <w:p w14:paraId="3FEFCB30" w14:textId="1CC84173" w:rsidR="000F3E64" w:rsidRPr="005B42D9" w:rsidRDefault="000F3E64" w:rsidP="000F3E6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Calibri" w:hAnsi="Calibri" w:cs="Calibri"/>
          <w:b/>
          <w:sz w:val="32"/>
          <w:szCs w:val="32"/>
          <w:lang w:eastAsia="zh-CN"/>
        </w:rPr>
      </w:pPr>
      <w:r>
        <w:rPr>
          <w:rFonts w:ascii="Calibri" w:hAnsi="Calibri" w:cs="Calibri"/>
          <w:b/>
          <w:sz w:val="32"/>
          <w:szCs w:val="32"/>
          <w:lang w:eastAsia="zh-CN"/>
        </w:rPr>
        <w:t>Resource (re)selection for MCSt</w:t>
      </w:r>
    </w:p>
    <w:p w14:paraId="6D52B4B2" w14:textId="0AA9C195" w:rsidR="000F3E64" w:rsidRDefault="000F3E64" w:rsidP="000F3E64">
      <w:pPr>
        <w:spacing w:beforeLines="50" w:before="156" w:afterLines="50" w:after="156"/>
        <w:rPr>
          <w:rFonts w:cs="Calibri"/>
          <w:sz w:val="20"/>
          <w:szCs w:val="20"/>
          <w:lang w:val="en-GB"/>
        </w:rPr>
      </w:pPr>
      <w:r>
        <w:rPr>
          <w:rFonts w:cs="Calibri"/>
          <w:sz w:val="20"/>
          <w:szCs w:val="20"/>
          <w:lang w:val="en-GB"/>
        </w:rPr>
        <w:t>In last meeting, it was agreed</w:t>
      </w:r>
      <w:r w:rsidR="001E1A97" w:rsidRPr="001E1A97">
        <w:t xml:space="preserve"> </w:t>
      </w:r>
      <w:r w:rsidR="001E1A97" w:rsidRPr="001E1A97">
        <w:rPr>
          <w:rFonts w:cs="Calibri"/>
          <w:sz w:val="20"/>
          <w:szCs w:val="20"/>
          <w:lang w:val="en-GB"/>
        </w:rPr>
        <w:t xml:space="preserve">UE triggers a resource (re)selection when PSSCH transmission was not performed due to an LBT failure indication from L1. </w:t>
      </w:r>
      <w:r w:rsidR="001E1A97">
        <w:rPr>
          <w:rFonts w:cs="Calibri"/>
          <w:sz w:val="20"/>
          <w:szCs w:val="20"/>
          <w:lang w:val="en-GB"/>
        </w:rPr>
        <w:t xml:space="preserve">And it was </w:t>
      </w:r>
      <w:r w:rsidR="001E1A97" w:rsidRPr="001E1A97">
        <w:rPr>
          <w:rFonts w:cs="Calibri"/>
          <w:sz w:val="20"/>
          <w:szCs w:val="20"/>
          <w:lang w:val="en-GB"/>
        </w:rPr>
        <w:t>FFS on MCST case</w:t>
      </w:r>
      <w:r w:rsidR="001E1A97">
        <w:rPr>
          <w:rFonts w:cs="Calibri"/>
          <w:sz w:val="20"/>
          <w:szCs w:val="20"/>
          <w:lang w:val="en-GB"/>
        </w:rPr>
        <w:t xml:space="preserve">. </w:t>
      </w:r>
      <w:r w:rsidR="00FE0520">
        <w:rPr>
          <w:rFonts w:cs="Calibri"/>
          <w:sz w:val="20"/>
          <w:szCs w:val="20"/>
          <w:lang w:val="en-GB"/>
        </w:rPr>
        <w:t xml:space="preserve">For MCSt transmission, if we follow the agreed trigger, </w:t>
      </w:r>
      <w:r w:rsidR="00AD4C59">
        <w:rPr>
          <w:rFonts w:cs="Calibri"/>
          <w:sz w:val="20"/>
          <w:szCs w:val="20"/>
          <w:lang w:val="en-GB"/>
        </w:rPr>
        <w:t xml:space="preserve">it will trigger resource (re)selection </w:t>
      </w:r>
      <w:r w:rsidR="008531F7">
        <w:rPr>
          <w:rFonts w:cs="Calibri"/>
          <w:sz w:val="20"/>
          <w:szCs w:val="20"/>
          <w:lang w:val="en-GB"/>
        </w:rPr>
        <w:t xml:space="preserve">multiple times if LBT fails multiple times for MCSt transmission, and the reselect resource is </w:t>
      </w:r>
      <w:r w:rsidR="00A763A6">
        <w:rPr>
          <w:rFonts w:cs="Calibri"/>
          <w:sz w:val="20"/>
          <w:szCs w:val="20"/>
          <w:lang w:val="en-GB"/>
        </w:rPr>
        <w:t>not consecutive. This is illustrated in the following figure</w:t>
      </w:r>
    </w:p>
    <w:p w14:paraId="16FD3184" w14:textId="0EC6F686" w:rsidR="00D32ECF" w:rsidRDefault="00470B6E" w:rsidP="00470B6E">
      <w:pPr>
        <w:spacing w:beforeLines="50" w:before="156" w:afterLines="50" w:after="156"/>
        <w:jc w:val="center"/>
        <w:rPr>
          <w:rFonts w:cs="Calibri"/>
          <w:sz w:val="20"/>
          <w:szCs w:val="20"/>
          <w:lang w:val="en-GB"/>
        </w:rPr>
      </w:pPr>
      <w:r w:rsidRPr="00470B6E">
        <w:rPr>
          <w:noProof/>
        </w:rPr>
        <w:drawing>
          <wp:inline distT="0" distB="0" distL="0" distR="0" wp14:anchorId="788E7B85" wp14:editId="379DEBC5">
            <wp:extent cx="3035300" cy="32406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37369" cy="3242828"/>
                    </a:xfrm>
                    <a:prstGeom prst="rect">
                      <a:avLst/>
                    </a:prstGeom>
                    <a:noFill/>
                    <a:ln>
                      <a:noFill/>
                    </a:ln>
                  </pic:spPr>
                </pic:pic>
              </a:graphicData>
            </a:graphic>
          </wp:inline>
        </w:drawing>
      </w:r>
    </w:p>
    <w:p w14:paraId="54325275" w14:textId="7AB3CE0C" w:rsidR="00D32ECF" w:rsidRDefault="00A50A99" w:rsidP="000F3E64">
      <w:pPr>
        <w:spacing w:beforeLines="50" w:before="156" w:afterLines="50" w:after="156"/>
        <w:rPr>
          <w:rFonts w:cs="Calibri"/>
          <w:sz w:val="20"/>
          <w:szCs w:val="20"/>
          <w:lang w:val="en-GB"/>
        </w:rPr>
      </w:pPr>
      <w:r>
        <w:rPr>
          <w:rFonts w:cs="Calibri"/>
          <w:sz w:val="20"/>
          <w:szCs w:val="20"/>
          <w:lang w:val="en-GB"/>
        </w:rPr>
        <w:lastRenderedPageBreak/>
        <w:t xml:space="preserve">The advantage of MCSt transmission is to reduce the type-1 </w:t>
      </w:r>
      <w:r>
        <w:rPr>
          <w:rFonts w:cs="Calibri" w:hint="eastAsia"/>
          <w:sz w:val="20"/>
          <w:szCs w:val="20"/>
          <w:lang w:val="en-GB"/>
        </w:rPr>
        <w:t>LBT</w:t>
      </w:r>
      <w:r>
        <w:rPr>
          <w:rFonts w:cs="Calibri"/>
          <w:sz w:val="20"/>
          <w:szCs w:val="20"/>
          <w:lang w:val="en-GB"/>
        </w:rPr>
        <w:t xml:space="preserve"> duration and increase the transmission efficiency. To further exploit the advantage of MCSt transmission, it is better to also reselect consecutive </w:t>
      </w:r>
      <w:r w:rsidR="00DC1E71">
        <w:rPr>
          <w:rFonts w:cs="Calibri"/>
          <w:sz w:val="20"/>
          <w:szCs w:val="20"/>
          <w:lang w:val="en-GB"/>
        </w:rPr>
        <w:t>resource for dropped transmission due to LBT failure.</w:t>
      </w:r>
      <w:r w:rsidR="00151360">
        <w:rPr>
          <w:rFonts w:cs="Calibri"/>
          <w:sz w:val="20"/>
          <w:szCs w:val="20"/>
          <w:lang w:val="en-GB"/>
        </w:rPr>
        <w:t xml:space="preserve"> For example, when the LBT is succeed for MCSt transmission, resource (re)selection can be triggered for those</w:t>
      </w:r>
      <w:r w:rsidR="00DF4598">
        <w:rPr>
          <w:rFonts w:cs="Calibri"/>
          <w:sz w:val="20"/>
          <w:szCs w:val="20"/>
          <w:lang w:val="en-GB"/>
        </w:rPr>
        <w:t xml:space="preserve"> dropped transmission due to LBT failure, which is illustrated in the following figure</w:t>
      </w:r>
    </w:p>
    <w:p w14:paraId="6A3B3DFD" w14:textId="322BB8BF" w:rsidR="00DF4598" w:rsidRDefault="00CE0820" w:rsidP="00CE0820">
      <w:pPr>
        <w:spacing w:beforeLines="50" w:before="156" w:afterLines="50" w:after="156"/>
        <w:jc w:val="center"/>
        <w:rPr>
          <w:rFonts w:cs="Calibri"/>
          <w:sz w:val="20"/>
          <w:szCs w:val="20"/>
          <w:lang w:val="en-GB"/>
        </w:rPr>
      </w:pPr>
      <w:r w:rsidRPr="00CE0820">
        <w:rPr>
          <w:noProof/>
        </w:rPr>
        <w:drawing>
          <wp:inline distT="0" distB="0" distL="0" distR="0" wp14:anchorId="142523E7" wp14:editId="3BD40BDA">
            <wp:extent cx="3739168" cy="324612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44021" cy="3250333"/>
                    </a:xfrm>
                    <a:prstGeom prst="rect">
                      <a:avLst/>
                    </a:prstGeom>
                    <a:noFill/>
                    <a:ln>
                      <a:noFill/>
                    </a:ln>
                  </pic:spPr>
                </pic:pic>
              </a:graphicData>
            </a:graphic>
          </wp:inline>
        </w:drawing>
      </w:r>
    </w:p>
    <w:p w14:paraId="74FCD8E5" w14:textId="1B55923A" w:rsidR="00264E31" w:rsidRPr="00AE0E11" w:rsidRDefault="00264E31" w:rsidP="00264E31">
      <w:pPr>
        <w:spacing w:beforeLines="50" w:before="156" w:afterLines="50" w:after="156"/>
        <w:rPr>
          <w:rFonts w:cs="Calibri"/>
          <w:b/>
          <w:bCs/>
          <w:sz w:val="20"/>
          <w:szCs w:val="20"/>
          <w:lang w:val="en-GB"/>
        </w:rPr>
      </w:pPr>
      <w:r w:rsidRPr="00AE0E11">
        <w:rPr>
          <w:rFonts w:cs="Calibri" w:hint="eastAsia"/>
          <w:b/>
          <w:bCs/>
          <w:sz w:val="20"/>
          <w:szCs w:val="20"/>
          <w:lang w:val="en-GB"/>
        </w:rPr>
        <w:t>P</w:t>
      </w:r>
      <w:r w:rsidRPr="00AE0E11">
        <w:rPr>
          <w:rFonts w:cs="Calibri"/>
          <w:b/>
          <w:bCs/>
          <w:sz w:val="20"/>
          <w:szCs w:val="20"/>
          <w:lang w:val="en-GB"/>
        </w:rPr>
        <w:t xml:space="preserve">roposal </w:t>
      </w:r>
      <w:r>
        <w:rPr>
          <w:rFonts w:cs="Calibri"/>
          <w:b/>
          <w:bCs/>
          <w:sz w:val="20"/>
          <w:szCs w:val="20"/>
          <w:lang w:val="en-GB"/>
        </w:rPr>
        <w:t>7</w:t>
      </w:r>
      <w:r w:rsidRPr="00AE0E11">
        <w:rPr>
          <w:rFonts w:cs="Calibri"/>
          <w:b/>
          <w:bCs/>
          <w:sz w:val="20"/>
          <w:szCs w:val="20"/>
          <w:lang w:val="en-GB"/>
        </w:rPr>
        <w:t xml:space="preserve">: </w:t>
      </w:r>
      <w:r>
        <w:rPr>
          <w:rFonts w:cs="Calibri"/>
          <w:b/>
          <w:bCs/>
          <w:sz w:val="20"/>
          <w:szCs w:val="20"/>
          <w:lang w:val="en-GB"/>
        </w:rPr>
        <w:t xml:space="preserve">For MCST case, reselect consecutive resources for dropped </w:t>
      </w:r>
      <w:bookmarkStart w:id="17" w:name="OLE_LINK19"/>
      <w:r w:rsidRPr="00264E31">
        <w:rPr>
          <w:rFonts w:cs="Calibri"/>
          <w:b/>
          <w:bCs/>
          <w:sz w:val="20"/>
          <w:szCs w:val="20"/>
          <w:lang w:val="en-GB"/>
        </w:rPr>
        <w:t>PSSCH transmission due to an LBT failure indication from L1</w:t>
      </w:r>
      <w:bookmarkEnd w:id="17"/>
    </w:p>
    <w:p w14:paraId="0007E166" w14:textId="5066945D" w:rsidR="00D32ECF" w:rsidRDefault="00CE0820" w:rsidP="000F3E64">
      <w:pPr>
        <w:spacing w:beforeLines="50" w:before="156" w:afterLines="50" w:after="156"/>
        <w:rPr>
          <w:rFonts w:cs="Calibri"/>
          <w:b/>
          <w:bCs/>
          <w:sz w:val="20"/>
          <w:szCs w:val="20"/>
          <w:lang w:val="en-GB"/>
        </w:rPr>
      </w:pPr>
      <w:r w:rsidRPr="00AE0E11">
        <w:rPr>
          <w:rFonts w:cs="Calibri" w:hint="eastAsia"/>
          <w:b/>
          <w:bCs/>
          <w:sz w:val="20"/>
          <w:szCs w:val="20"/>
          <w:lang w:val="en-GB"/>
        </w:rPr>
        <w:t>P</w:t>
      </w:r>
      <w:r w:rsidRPr="00AE0E11">
        <w:rPr>
          <w:rFonts w:cs="Calibri"/>
          <w:b/>
          <w:bCs/>
          <w:sz w:val="20"/>
          <w:szCs w:val="20"/>
          <w:lang w:val="en-GB"/>
        </w:rPr>
        <w:t xml:space="preserve">roposal </w:t>
      </w:r>
      <w:r w:rsidR="00264E31">
        <w:rPr>
          <w:rFonts w:cs="Calibri"/>
          <w:b/>
          <w:bCs/>
          <w:sz w:val="20"/>
          <w:szCs w:val="20"/>
          <w:lang w:val="en-GB"/>
        </w:rPr>
        <w:t>8</w:t>
      </w:r>
      <w:r w:rsidRPr="00AE0E11">
        <w:rPr>
          <w:rFonts w:cs="Calibri"/>
          <w:b/>
          <w:bCs/>
          <w:sz w:val="20"/>
          <w:szCs w:val="20"/>
          <w:lang w:val="en-GB"/>
        </w:rPr>
        <w:t xml:space="preserve">: </w:t>
      </w:r>
      <w:r w:rsidR="0065021C">
        <w:rPr>
          <w:rFonts w:cs="Calibri"/>
          <w:b/>
          <w:bCs/>
          <w:sz w:val="20"/>
          <w:szCs w:val="20"/>
          <w:lang w:val="en-GB"/>
        </w:rPr>
        <w:t xml:space="preserve">For MCST case, the resource (re)selection is triggered when LBT succeed </w:t>
      </w:r>
      <w:r w:rsidR="00264E31">
        <w:rPr>
          <w:rFonts w:cs="Calibri"/>
          <w:b/>
          <w:bCs/>
          <w:sz w:val="20"/>
          <w:szCs w:val="20"/>
          <w:lang w:val="en-GB"/>
        </w:rPr>
        <w:t xml:space="preserve">and there has dropped </w:t>
      </w:r>
      <w:r w:rsidR="00BD430A" w:rsidRPr="00264E31">
        <w:rPr>
          <w:rFonts w:cs="Calibri"/>
          <w:b/>
          <w:bCs/>
          <w:sz w:val="20"/>
          <w:szCs w:val="20"/>
          <w:lang w:val="en-GB"/>
        </w:rPr>
        <w:t>PSSCH transmission due to an LBT failure indication from L1</w:t>
      </w:r>
    </w:p>
    <w:p w14:paraId="0A569007" w14:textId="44929283" w:rsidR="008249FC" w:rsidRPr="00885605" w:rsidRDefault="008249FC" w:rsidP="00885605">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cs="Calibri"/>
          <w:b/>
          <w:sz w:val="32"/>
          <w:szCs w:val="32"/>
        </w:rPr>
      </w:pPr>
      <w:r w:rsidRPr="00885605">
        <w:rPr>
          <w:rFonts w:ascii="Calibri" w:hAnsi="Calibri" w:cs="Calibri"/>
          <w:b/>
          <w:sz w:val="32"/>
          <w:szCs w:val="32"/>
          <w:lang w:eastAsia="zh-CN"/>
        </w:rPr>
        <w:t>Resource (re)selection for shared COT usage</w:t>
      </w:r>
    </w:p>
    <w:p w14:paraId="3376933C" w14:textId="20700B5C" w:rsidR="00DB13CA" w:rsidRPr="00885605" w:rsidRDefault="00DB13CA" w:rsidP="00DB13CA">
      <w:pPr>
        <w:rPr>
          <w:sz w:val="20"/>
          <w:szCs w:val="20"/>
        </w:rPr>
      </w:pPr>
      <w:r w:rsidRPr="00885605">
        <w:rPr>
          <w:sz w:val="20"/>
          <w:szCs w:val="20"/>
          <w:lang w:eastAsia="ko-KR"/>
        </w:rPr>
        <w:t xml:space="preserve">We think that UE should consider a received COT sharing indication for the resource (re)selection procedure. The resource selection procedure may come to a different result when considering the COT sharing info and performing LBT type 2 (assuming that UE is eligible to use the shared COT) compared to UE initiating its own COT, e.g. LBT type 1. </w:t>
      </w:r>
      <w:r w:rsidRPr="00885605">
        <w:rPr>
          <w:sz w:val="20"/>
          <w:szCs w:val="20"/>
        </w:rPr>
        <w:t>It should be noted that RAN2 agreed in the RAN2#121 the following</w:t>
      </w:r>
      <w:r w:rsidR="00B62DE5" w:rsidRPr="00885605">
        <w:rPr>
          <w:sz w:val="20"/>
          <w:szCs w:val="20"/>
        </w:rPr>
        <w:t>:</w:t>
      </w:r>
    </w:p>
    <w:p w14:paraId="7B9E2DF0" w14:textId="77777777" w:rsidR="00DB13CA" w:rsidRPr="00885605" w:rsidRDefault="00DB13CA" w:rsidP="00DB13CA">
      <w:pPr>
        <w:rPr>
          <w:sz w:val="20"/>
          <w:szCs w:val="20"/>
        </w:rPr>
      </w:pPr>
    </w:p>
    <w:tbl>
      <w:tblPr>
        <w:tblStyle w:val="af0"/>
        <w:tblW w:w="0" w:type="auto"/>
        <w:tblLook w:val="04A0" w:firstRow="1" w:lastRow="0" w:firstColumn="1" w:lastColumn="0" w:noHBand="0" w:noVBand="1"/>
      </w:tblPr>
      <w:tblGrid>
        <w:gridCol w:w="9629"/>
      </w:tblGrid>
      <w:tr w:rsidR="00DB13CA" w:rsidRPr="006023A6" w14:paraId="208AFC92" w14:textId="77777777" w:rsidTr="00DB13CA">
        <w:tc>
          <w:tcPr>
            <w:tcW w:w="9629" w:type="dxa"/>
          </w:tcPr>
          <w:p w14:paraId="4EBF732D" w14:textId="77777777" w:rsidR="00B62DE5" w:rsidRPr="00885605" w:rsidRDefault="00B62DE5" w:rsidP="00B62DE5">
            <w:pPr>
              <w:widowControl/>
              <w:overflowPunct w:val="0"/>
              <w:autoSpaceDE w:val="0"/>
              <w:autoSpaceDN w:val="0"/>
              <w:adjustRightInd w:val="0"/>
              <w:jc w:val="left"/>
              <w:textAlignment w:val="baseline"/>
              <w:rPr>
                <w:rFonts w:eastAsia="Times New Roman" w:cs="Calibri"/>
                <w:kern w:val="0"/>
                <w:sz w:val="20"/>
                <w:szCs w:val="20"/>
                <w:lang w:eastAsia="en-US"/>
              </w:rPr>
            </w:pPr>
            <w:r w:rsidRPr="00885605">
              <w:rPr>
                <w:rFonts w:eastAsia="Times New Roman" w:cs="Calibri"/>
                <w:kern w:val="0"/>
                <w:sz w:val="20"/>
                <w:szCs w:val="20"/>
                <w:lang w:val="en-GB" w:eastAsia="en-US"/>
              </w:rPr>
              <w:t>With regards to the work on sidelink unlicensed procedures, RAN2 has further discussed in RAN2#121 the LBT impact on resource (re)selection for both intra-UE case and inter-UE case and made the following agreements</w:t>
            </w:r>
            <w:r w:rsidRPr="00885605">
              <w:rPr>
                <w:rFonts w:eastAsia="Times New Roman" w:cs="Calibri"/>
                <w:kern w:val="0"/>
                <w:sz w:val="20"/>
                <w:szCs w:val="20"/>
                <w:lang w:eastAsia="en-US"/>
              </w:rPr>
              <w:t>.</w:t>
            </w:r>
          </w:p>
          <w:p w14:paraId="21B26243" w14:textId="77777777" w:rsidR="00B62DE5" w:rsidRPr="00885605" w:rsidRDefault="00B62DE5" w:rsidP="00B62DE5">
            <w:pPr>
              <w:widowControl/>
              <w:numPr>
                <w:ilvl w:val="0"/>
                <w:numId w:val="36"/>
              </w:numPr>
              <w:overflowPunct w:val="0"/>
              <w:autoSpaceDE w:val="0"/>
              <w:autoSpaceDN w:val="0"/>
              <w:adjustRightInd w:val="0"/>
              <w:jc w:val="left"/>
              <w:textAlignment w:val="baseline"/>
              <w:rPr>
                <w:rFonts w:eastAsia="Times New Roman" w:cs="Calibri"/>
                <w:kern w:val="0"/>
                <w:sz w:val="20"/>
                <w:szCs w:val="20"/>
                <w:lang w:eastAsia="en-US"/>
              </w:rPr>
            </w:pPr>
            <w:r w:rsidRPr="00885605">
              <w:rPr>
                <w:rFonts w:eastAsia="Times New Roman" w:cs="Calibri"/>
                <w:kern w:val="0"/>
                <w:sz w:val="20"/>
                <w:szCs w:val="20"/>
                <w:lang w:val="en-GB" w:eastAsia="en-US"/>
              </w:rPr>
              <w:t>RAN2 understands L1 handles LBT impact to/from other UEs’ reserved resources in SL candidate resource selection (inter-UE case).</w:t>
            </w:r>
          </w:p>
          <w:p w14:paraId="32C09117" w14:textId="1ACBFE65" w:rsidR="00DB13CA" w:rsidRPr="00885605" w:rsidRDefault="00B62DE5" w:rsidP="00885605">
            <w:pPr>
              <w:widowControl/>
              <w:numPr>
                <w:ilvl w:val="0"/>
                <w:numId w:val="36"/>
              </w:numPr>
              <w:overflowPunct w:val="0"/>
              <w:autoSpaceDE w:val="0"/>
              <w:autoSpaceDN w:val="0"/>
              <w:adjustRightInd w:val="0"/>
              <w:contextualSpacing/>
              <w:jc w:val="left"/>
              <w:textAlignment w:val="baseline"/>
              <w:rPr>
                <w:sz w:val="20"/>
                <w:szCs w:val="20"/>
                <w:lang w:eastAsia="ko-KR"/>
              </w:rPr>
            </w:pPr>
            <w:r w:rsidRPr="00885605">
              <w:rPr>
                <w:rFonts w:eastAsia="Times New Roman" w:cs="Calibri"/>
                <w:kern w:val="0"/>
                <w:sz w:val="20"/>
                <w:szCs w:val="20"/>
                <w:lang w:val="en-GB" w:eastAsia="en-US"/>
              </w:rPr>
              <w:t>RAN2 will study how MAC performs resource (re)selection with the consideration of LBT impact to its own candidate resource (intra-UE case).</w:t>
            </w:r>
          </w:p>
        </w:tc>
      </w:tr>
    </w:tbl>
    <w:p w14:paraId="7D097795" w14:textId="5DD80873" w:rsidR="00DB13CA" w:rsidRPr="00885605" w:rsidRDefault="00B62DE5" w:rsidP="008249FC">
      <w:pPr>
        <w:spacing w:beforeLines="50" w:before="156" w:afterLines="50" w:after="156"/>
        <w:rPr>
          <w:sz w:val="20"/>
          <w:szCs w:val="20"/>
          <w:lang w:eastAsia="ko-KR"/>
        </w:rPr>
      </w:pPr>
      <w:r w:rsidRPr="00885605">
        <w:rPr>
          <w:sz w:val="20"/>
          <w:szCs w:val="20"/>
          <w:lang w:eastAsia="ko-KR"/>
        </w:rPr>
        <w:t xml:space="preserve">Therefore, we propose that UE triggers the resource (re)selection procedure based on the reception of a COT sharing info from another UE, e.g. initiating UE. Even though UE had initially already selected some resources for PSSCH transmission(s) UE should trigger resource (re)selection upon reception of a COT sharing indication. However, UE should only trigger the resource (re)selection when UE is eligible for using the shared COT, e.g. destination and CAPC condition </w:t>
      </w:r>
      <w:r w:rsidRPr="00885605">
        <w:rPr>
          <w:sz w:val="20"/>
          <w:szCs w:val="20"/>
          <w:lang w:eastAsia="ko-KR"/>
        </w:rPr>
        <w:lastRenderedPageBreak/>
        <w:t>is satisfied for the shared COT.</w:t>
      </w:r>
    </w:p>
    <w:p w14:paraId="59ED7412" w14:textId="48C139E0" w:rsidR="008249FC" w:rsidRPr="006023A6" w:rsidRDefault="00B62DE5" w:rsidP="000F3E64">
      <w:pPr>
        <w:spacing w:beforeLines="50" w:before="156" w:afterLines="50" w:after="156"/>
        <w:rPr>
          <w:rFonts w:cs="Calibri"/>
          <w:b/>
          <w:bCs/>
          <w:sz w:val="20"/>
          <w:szCs w:val="20"/>
          <w:lang w:val="en-GB"/>
        </w:rPr>
      </w:pPr>
      <w:r w:rsidRPr="006023A6">
        <w:rPr>
          <w:rFonts w:cs="Calibri"/>
          <w:b/>
          <w:bCs/>
          <w:sz w:val="20"/>
          <w:szCs w:val="20"/>
          <w:lang w:val="en-GB"/>
        </w:rPr>
        <w:t>Proposal 9: UE triggers a resource (re)selection when receiving a shared COT indication for cases that UE is eligible to use the shared COT</w:t>
      </w:r>
    </w:p>
    <w:p w14:paraId="0083052F" w14:textId="62049C92" w:rsidR="00DB13CA" w:rsidRPr="00885605" w:rsidRDefault="00B62DE5" w:rsidP="00DB13CA">
      <w:pPr>
        <w:rPr>
          <w:sz w:val="20"/>
          <w:szCs w:val="20"/>
        </w:rPr>
      </w:pPr>
      <w:r w:rsidRPr="00885605">
        <w:rPr>
          <w:sz w:val="20"/>
          <w:szCs w:val="20"/>
        </w:rPr>
        <w:t xml:space="preserve">In order to account for the LBT impact during resource selection, PHY layer should be aware of the CAPC value associated with the PSSCH transmission for which resources are selected. Since CAPC selection is done in </w:t>
      </w:r>
      <w:r w:rsidR="00DB13CA" w:rsidRPr="00885605">
        <w:rPr>
          <w:sz w:val="20"/>
          <w:szCs w:val="20"/>
        </w:rPr>
        <w:t>MAC</w:t>
      </w:r>
      <w:r w:rsidRPr="00885605">
        <w:rPr>
          <w:sz w:val="20"/>
          <w:szCs w:val="20"/>
        </w:rPr>
        <w:t>, MAC</w:t>
      </w:r>
      <w:r w:rsidR="00DB13CA" w:rsidRPr="00885605">
        <w:rPr>
          <w:sz w:val="20"/>
          <w:szCs w:val="20"/>
        </w:rPr>
        <w:t xml:space="preserve"> layer </w:t>
      </w:r>
      <w:r w:rsidRPr="00885605">
        <w:rPr>
          <w:sz w:val="20"/>
          <w:szCs w:val="20"/>
        </w:rPr>
        <w:t xml:space="preserve">should </w:t>
      </w:r>
      <w:r w:rsidR="00DB13CA" w:rsidRPr="00885605">
        <w:rPr>
          <w:sz w:val="20"/>
          <w:szCs w:val="20"/>
        </w:rPr>
        <w:t>inform CAPC information for resource (re)selection purpose to PHY. Similar to legacy behaviour where MAC needs to provide delay budget information to PHY for the resource selection procedure, MAC will in addition also provide CAPC information to the PHY layer. The following shows some exemplary implementation in TS38.214.</w:t>
      </w:r>
    </w:p>
    <w:p w14:paraId="39C4A068" w14:textId="77777777" w:rsidR="00DB13CA" w:rsidRPr="00885605" w:rsidRDefault="00DB13CA" w:rsidP="00DB13CA">
      <w:pPr>
        <w:rPr>
          <w:sz w:val="20"/>
          <w:szCs w:val="20"/>
        </w:rPr>
      </w:pPr>
    </w:p>
    <w:tbl>
      <w:tblPr>
        <w:tblStyle w:val="af0"/>
        <w:tblW w:w="0" w:type="auto"/>
        <w:tblLook w:val="04A0" w:firstRow="1" w:lastRow="0" w:firstColumn="1" w:lastColumn="0" w:noHBand="0" w:noVBand="1"/>
      </w:tblPr>
      <w:tblGrid>
        <w:gridCol w:w="9613"/>
      </w:tblGrid>
      <w:tr w:rsidR="00DB13CA" w:rsidRPr="00152DC7" w14:paraId="3AD6C2DE" w14:textId="77777777" w:rsidTr="007F3A1B">
        <w:tc>
          <w:tcPr>
            <w:tcW w:w="9613" w:type="dxa"/>
          </w:tcPr>
          <w:p w14:paraId="474A9B75" w14:textId="77777777" w:rsidR="00DB13CA" w:rsidRPr="00885605" w:rsidRDefault="00DB13CA" w:rsidP="007F3A1B">
            <w:pPr>
              <w:spacing w:after="180"/>
              <w:rPr>
                <w:rFonts w:cs="Calibri"/>
                <w:sz w:val="20"/>
                <w:szCs w:val="20"/>
                <w:lang w:eastAsia="en-GB"/>
              </w:rPr>
            </w:pPr>
            <w:r w:rsidRPr="00885605">
              <w:rPr>
                <w:rFonts w:cs="Calibri"/>
                <w:sz w:val="20"/>
                <w:szCs w:val="20"/>
                <w:lang w:eastAsia="en-GB"/>
              </w:rPr>
              <w:t xml:space="preserve">In resource allocation mode 2, the higher layer can request the UE to determine a subset of resources from which the higher layer will select resources for PSSCH/PSCCH transmission. To trigger this procedure, in slot </w:t>
            </w:r>
            <w:r w:rsidRPr="00885605">
              <w:rPr>
                <w:rFonts w:cs="Calibri"/>
                <w:i/>
                <w:sz w:val="20"/>
                <w:szCs w:val="20"/>
                <w:lang w:eastAsia="en-GB"/>
              </w:rPr>
              <w:t>n,</w:t>
            </w:r>
            <w:r w:rsidRPr="00885605">
              <w:rPr>
                <w:rFonts w:cs="Calibri"/>
                <w:sz w:val="20"/>
                <w:szCs w:val="20"/>
                <w:lang w:eastAsia="en-GB"/>
              </w:rPr>
              <w:t xml:space="preserve"> the higher layer provides the following parameters for this PSSCH/PSCCH transmission:</w:t>
            </w:r>
          </w:p>
          <w:p w14:paraId="143AC401" w14:textId="77777777" w:rsidR="00DB13CA" w:rsidRPr="00885605" w:rsidRDefault="00DB13CA" w:rsidP="007F3A1B">
            <w:pPr>
              <w:spacing w:after="180"/>
              <w:ind w:left="568" w:hanging="284"/>
              <w:rPr>
                <w:rFonts w:cs="Calibri"/>
                <w:sz w:val="20"/>
                <w:szCs w:val="20"/>
                <w:lang w:val="x-none"/>
              </w:rPr>
            </w:pPr>
            <w:r w:rsidRPr="00885605">
              <w:rPr>
                <w:rFonts w:cs="Calibri"/>
                <w:sz w:val="20"/>
                <w:szCs w:val="20"/>
                <w:lang w:val="x-none"/>
              </w:rPr>
              <w:t>-</w:t>
            </w:r>
            <w:r w:rsidRPr="00885605">
              <w:rPr>
                <w:rFonts w:cs="Calibri"/>
                <w:sz w:val="20"/>
                <w:szCs w:val="20"/>
                <w:lang w:val="x-none"/>
              </w:rPr>
              <w:tab/>
              <w:t>the resource pool from which the resources are to be reported;</w:t>
            </w:r>
          </w:p>
          <w:p w14:paraId="2D7E0E71" w14:textId="77777777" w:rsidR="00DB13CA" w:rsidRPr="00885605" w:rsidRDefault="00DB13CA" w:rsidP="007F3A1B">
            <w:pPr>
              <w:spacing w:after="180"/>
              <w:ind w:left="568" w:hanging="284"/>
              <w:rPr>
                <w:rFonts w:eastAsia="Calibri" w:cs="Calibri"/>
                <w:sz w:val="20"/>
                <w:szCs w:val="20"/>
              </w:rPr>
            </w:pPr>
            <w:r w:rsidRPr="00885605">
              <w:rPr>
                <w:rFonts w:eastAsia="Calibri" w:cs="Calibri"/>
                <w:sz w:val="20"/>
                <w:szCs w:val="20"/>
              </w:rPr>
              <w:t>-</w:t>
            </w:r>
            <w:r w:rsidRPr="00885605">
              <w:rPr>
                <w:rFonts w:eastAsia="Calibri" w:cs="Calibri"/>
                <w:sz w:val="20"/>
                <w:szCs w:val="20"/>
              </w:rPr>
              <w:tab/>
              <w:t xml:space="preserve">L1 priority, </w:t>
            </w:r>
            <m:oMath>
              <m:r>
                <w:rPr>
                  <w:rFonts w:ascii="Cambria Math" w:eastAsia="Calibri" w:hAnsi="Cambria Math" w:cs="Calibri"/>
                  <w:sz w:val="20"/>
                  <w:szCs w:val="20"/>
                </w:rPr>
                <m:t>pri</m:t>
              </m:r>
              <m:sSub>
                <m:sSubPr>
                  <m:ctrlPr>
                    <w:rPr>
                      <w:rFonts w:ascii="Cambria Math" w:eastAsia="Calibri" w:hAnsi="Cambria Math" w:cs="Calibri"/>
                      <w:i/>
                      <w:sz w:val="20"/>
                      <w:szCs w:val="20"/>
                    </w:rPr>
                  </m:ctrlPr>
                </m:sSubPr>
                <m:e>
                  <m:r>
                    <w:rPr>
                      <w:rFonts w:ascii="Cambria Math" w:eastAsia="Calibri" w:hAnsi="Cambria Math" w:cs="Calibri"/>
                      <w:sz w:val="20"/>
                      <w:szCs w:val="20"/>
                    </w:rPr>
                    <m:t>o</m:t>
                  </m:r>
                </m:e>
                <m:sub>
                  <m:r>
                    <w:rPr>
                      <w:rFonts w:ascii="Cambria Math" w:eastAsia="Calibri" w:hAnsi="Cambria Math" w:cs="Calibri"/>
                      <w:sz w:val="20"/>
                      <w:szCs w:val="20"/>
                    </w:rPr>
                    <m:t>TX</m:t>
                  </m:r>
                </m:sub>
              </m:sSub>
            </m:oMath>
            <w:r w:rsidRPr="00885605">
              <w:rPr>
                <w:rFonts w:eastAsia="Calibri" w:cs="Calibri"/>
                <w:sz w:val="20"/>
                <w:szCs w:val="20"/>
              </w:rPr>
              <w:t>;</w:t>
            </w:r>
          </w:p>
          <w:p w14:paraId="57FCC1BE" w14:textId="77777777" w:rsidR="00DB13CA" w:rsidRPr="00885605" w:rsidRDefault="00DB13CA" w:rsidP="007F3A1B">
            <w:pPr>
              <w:spacing w:after="180"/>
              <w:ind w:left="568" w:hanging="284"/>
              <w:rPr>
                <w:rFonts w:eastAsia="Calibri" w:cs="Calibri"/>
                <w:sz w:val="20"/>
                <w:szCs w:val="20"/>
              </w:rPr>
            </w:pPr>
            <w:r w:rsidRPr="00885605">
              <w:rPr>
                <w:rFonts w:eastAsia="Calibri" w:cs="Calibri"/>
                <w:sz w:val="20"/>
                <w:szCs w:val="20"/>
              </w:rPr>
              <w:t>-</w:t>
            </w:r>
            <w:r w:rsidRPr="00885605">
              <w:rPr>
                <w:rFonts w:eastAsia="Calibri" w:cs="Calibri"/>
                <w:sz w:val="20"/>
                <w:szCs w:val="20"/>
              </w:rPr>
              <w:tab/>
              <w:t>the remaining packet delay budget;</w:t>
            </w:r>
          </w:p>
          <w:p w14:paraId="16A174D0" w14:textId="77777777" w:rsidR="00DB13CA" w:rsidRPr="00885605" w:rsidRDefault="00DB13CA" w:rsidP="00885605">
            <w:pPr>
              <w:pStyle w:val="a6"/>
              <w:numPr>
                <w:ilvl w:val="0"/>
                <w:numId w:val="35"/>
              </w:numPr>
              <w:overflowPunct/>
              <w:autoSpaceDE/>
              <w:autoSpaceDN/>
              <w:adjustRightInd/>
              <w:ind w:left="594" w:firstLineChars="0" w:hanging="310"/>
              <w:contextualSpacing/>
              <w:textAlignment w:val="auto"/>
              <w:rPr>
                <w:rFonts w:ascii="Calibri" w:eastAsia="Calibri" w:hAnsi="Calibri" w:cs="Calibri"/>
                <w:color w:val="FF0000"/>
                <w:lang w:val="en-US"/>
              </w:rPr>
            </w:pPr>
            <w:r w:rsidRPr="00885605">
              <w:rPr>
                <w:rFonts w:ascii="Calibri" w:eastAsia="Calibri" w:hAnsi="Calibri" w:cs="Calibri"/>
                <w:color w:val="FF0000"/>
                <w:lang w:val="en-US"/>
              </w:rPr>
              <w:t>CAPC value associated with the PSSCH transmission (TB)</w:t>
            </w:r>
          </w:p>
          <w:p w14:paraId="4B0AFA6C" w14:textId="77777777" w:rsidR="00DB13CA" w:rsidRPr="00885605" w:rsidRDefault="00DB13CA" w:rsidP="007F3A1B">
            <w:pPr>
              <w:spacing w:after="180"/>
              <w:ind w:left="568" w:hanging="284"/>
              <w:rPr>
                <w:rFonts w:eastAsia="Calibri" w:cs="Calibri"/>
                <w:sz w:val="20"/>
                <w:szCs w:val="20"/>
              </w:rPr>
            </w:pPr>
            <w:r w:rsidRPr="00885605">
              <w:rPr>
                <w:rFonts w:eastAsia="Calibri" w:cs="Calibri"/>
                <w:sz w:val="20"/>
                <w:szCs w:val="20"/>
              </w:rPr>
              <w:t>-</w:t>
            </w:r>
            <w:r w:rsidRPr="00885605">
              <w:rPr>
                <w:rFonts w:eastAsia="Calibri" w:cs="Calibri"/>
                <w:sz w:val="20"/>
                <w:szCs w:val="20"/>
              </w:rPr>
              <w:tab/>
              <w:t xml:space="preserve">the number of sub-channels to be used for the PSSCH/PSCCH transmission in a slot, </w:t>
            </w:r>
            <m:oMath>
              <m:sSub>
                <m:sSubPr>
                  <m:ctrlPr>
                    <w:rPr>
                      <w:rFonts w:ascii="Cambria Math" w:eastAsia="Calibri" w:hAnsi="Cambria Math" w:cs="Calibri"/>
                      <w:i/>
                      <w:sz w:val="20"/>
                      <w:szCs w:val="20"/>
                    </w:rPr>
                  </m:ctrlPr>
                </m:sSubPr>
                <m:e>
                  <m:r>
                    <w:rPr>
                      <w:rFonts w:ascii="Cambria Math" w:eastAsia="Calibri" w:hAnsi="Cambria Math" w:cs="Calibri"/>
                      <w:sz w:val="20"/>
                      <w:szCs w:val="20"/>
                    </w:rPr>
                    <m:t>L</m:t>
                  </m:r>
                </m:e>
                <m:sub>
                  <m:r>
                    <m:rPr>
                      <m:nor/>
                    </m:rPr>
                    <w:rPr>
                      <w:rFonts w:eastAsia="Calibri" w:cs="Calibri"/>
                      <w:sz w:val="20"/>
                      <w:szCs w:val="20"/>
                    </w:rPr>
                    <m:t>subCH</m:t>
                  </m:r>
                  <m:ctrlPr>
                    <w:rPr>
                      <w:rFonts w:ascii="Cambria Math" w:eastAsia="Calibri" w:hAnsi="Cambria Math" w:cs="Calibri"/>
                      <w:sz w:val="20"/>
                      <w:szCs w:val="20"/>
                    </w:rPr>
                  </m:ctrlPr>
                </m:sub>
              </m:sSub>
            </m:oMath>
            <w:r w:rsidRPr="00885605">
              <w:rPr>
                <w:rFonts w:eastAsia="Calibri" w:cs="Calibri"/>
                <w:sz w:val="20"/>
                <w:szCs w:val="20"/>
              </w:rPr>
              <w:t>;</w:t>
            </w:r>
          </w:p>
          <w:p w14:paraId="7F35D72C" w14:textId="77777777" w:rsidR="00DB13CA" w:rsidRPr="00885605" w:rsidRDefault="00DB13CA" w:rsidP="007F3A1B">
            <w:pPr>
              <w:spacing w:after="180"/>
              <w:ind w:left="568" w:hanging="284"/>
              <w:rPr>
                <w:rFonts w:eastAsia="Calibri" w:cs="Calibri"/>
                <w:sz w:val="20"/>
                <w:szCs w:val="20"/>
              </w:rPr>
            </w:pPr>
            <w:r w:rsidRPr="00885605">
              <w:rPr>
                <w:rFonts w:eastAsia="Calibri" w:cs="Calibri"/>
                <w:sz w:val="20"/>
                <w:szCs w:val="20"/>
              </w:rPr>
              <w:t>-</w:t>
            </w:r>
            <w:r w:rsidRPr="00885605">
              <w:rPr>
                <w:rFonts w:eastAsia="Calibri" w:cs="Calibri"/>
                <w:sz w:val="20"/>
                <w:szCs w:val="20"/>
              </w:rPr>
              <w:tab/>
              <w:t xml:space="preserve">optionally, the resource reservation interval, </w:t>
            </w:r>
            <m:oMath>
              <m:sSub>
                <m:sSubPr>
                  <m:ctrlPr>
                    <w:rPr>
                      <w:rFonts w:ascii="Cambria Math" w:eastAsia="Calibri" w:hAnsi="Cambria Math" w:cs="Calibri"/>
                      <w:i/>
                      <w:sz w:val="20"/>
                      <w:szCs w:val="20"/>
                    </w:rPr>
                  </m:ctrlPr>
                </m:sSubPr>
                <m:e>
                  <m:r>
                    <w:rPr>
                      <w:rFonts w:ascii="Cambria Math" w:eastAsia="Calibri" w:hAnsi="Cambria Math" w:cs="Calibri"/>
                      <w:sz w:val="20"/>
                      <w:szCs w:val="20"/>
                    </w:rPr>
                    <m:t>P</m:t>
                  </m:r>
                </m:e>
                <m:sub>
                  <m:r>
                    <m:rPr>
                      <m:nor/>
                    </m:rPr>
                    <w:rPr>
                      <w:rFonts w:eastAsia="Calibri" w:cs="Calibri"/>
                      <w:sz w:val="20"/>
                      <w:szCs w:val="20"/>
                    </w:rPr>
                    <m:t>rsvp_TX</m:t>
                  </m:r>
                  <m:ctrlPr>
                    <w:rPr>
                      <w:rFonts w:ascii="Cambria Math" w:eastAsia="Calibri" w:hAnsi="Cambria Math" w:cs="Calibri"/>
                      <w:sz w:val="20"/>
                      <w:szCs w:val="20"/>
                    </w:rPr>
                  </m:ctrlPr>
                </m:sub>
              </m:sSub>
            </m:oMath>
            <w:r w:rsidRPr="00885605">
              <w:rPr>
                <w:rFonts w:eastAsia="Calibri" w:cs="Calibri"/>
                <w:sz w:val="20"/>
                <w:szCs w:val="20"/>
              </w:rPr>
              <w:t xml:space="preserve">, in units of msec. </w:t>
            </w:r>
          </w:p>
          <w:p w14:paraId="4F8CC04C" w14:textId="77777777" w:rsidR="00DB13CA" w:rsidRPr="00885605" w:rsidRDefault="00DB13CA" w:rsidP="007F3A1B">
            <w:pPr>
              <w:spacing w:after="180"/>
              <w:ind w:left="568" w:hanging="284"/>
              <w:rPr>
                <w:rFonts w:cs="Calibri"/>
                <w:sz w:val="20"/>
                <w:szCs w:val="20"/>
                <w:lang w:val="x-none"/>
              </w:rPr>
            </w:pPr>
            <w:r w:rsidRPr="00885605">
              <w:rPr>
                <w:rFonts w:cs="Calibri"/>
                <w:sz w:val="20"/>
                <w:szCs w:val="20"/>
                <w:lang w:val="x-none"/>
              </w:rPr>
              <w:t>-</w:t>
            </w:r>
            <w:r w:rsidRPr="00885605">
              <w:rPr>
                <w:rFonts w:cs="Calibri"/>
                <w:sz w:val="20"/>
                <w:szCs w:val="20"/>
                <w:lang w:val="x-none"/>
              </w:rPr>
              <w:tab/>
              <w:t xml:space="preserve">if the higher layer requests </w:t>
            </w:r>
            <w:r w:rsidRPr="00885605">
              <w:rPr>
                <w:rFonts w:cs="Calibri"/>
                <w:sz w:val="20"/>
                <w:szCs w:val="20"/>
                <w:lang w:val="x-none" w:eastAsia="en-GB"/>
              </w:rPr>
              <w:t>the UE to determine a subset of resources from which the higher layer will select resources for PSSCH/PSCCH transmission</w:t>
            </w:r>
            <w:r w:rsidRPr="00885605" w:rsidDel="00AE4827">
              <w:rPr>
                <w:rFonts w:cs="Calibri"/>
                <w:sz w:val="20"/>
                <w:szCs w:val="20"/>
                <w:lang w:val="x-none"/>
              </w:rPr>
              <w:t xml:space="preserve"> </w:t>
            </w:r>
            <w:r w:rsidRPr="00885605">
              <w:rPr>
                <w:rFonts w:cs="Calibri"/>
                <w:sz w:val="20"/>
                <w:szCs w:val="20"/>
                <w:lang w:val="x-none"/>
              </w:rPr>
              <w:t xml:space="preserve">as part of re-evaluation or pre-emption procedure, the higher layer provides a set of resources </w:t>
            </w:r>
            <m:oMath>
              <m:r>
                <w:rPr>
                  <w:rFonts w:ascii="Cambria Math" w:hAnsi="Cambria Math" w:cs="Calibri"/>
                  <w:sz w:val="20"/>
                  <w:szCs w:val="20"/>
                  <w:lang w:val="x-none"/>
                </w:rPr>
                <m:t>(</m:t>
              </m:r>
              <m:sSub>
                <m:sSubPr>
                  <m:ctrlPr>
                    <w:rPr>
                      <w:rFonts w:ascii="Cambria Math" w:hAnsi="Cambria Math" w:cs="Calibri"/>
                      <w:i/>
                      <w:sz w:val="20"/>
                      <w:szCs w:val="20"/>
                      <w:lang w:val="x-none"/>
                    </w:rPr>
                  </m:ctrlPr>
                </m:sSubPr>
                <m:e>
                  <m:r>
                    <w:rPr>
                      <w:rFonts w:ascii="Cambria Math" w:hAnsi="Cambria Math" w:cs="Calibri"/>
                      <w:sz w:val="20"/>
                      <w:szCs w:val="20"/>
                      <w:lang w:val="x-none"/>
                    </w:rPr>
                    <m:t>r</m:t>
                  </m:r>
                </m:e>
                <m:sub>
                  <m:r>
                    <w:rPr>
                      <w:rFonts w:ascii="Cambria Math" w:hAnsi="Cambria Math" w:cs="Calibri"/>
                      <w:sz w:val="20"/>
                      <w:szCs w:val="20"/>
                      <w:lang w:val="x-none"/>
                    </w:rPr>
                    <m:t>0</m:t>
                  </m:r>
                </m:sub>
              </m:sSub>
              <m:r>
                <w:rPr>
                  <w:rFonts w:ascii="Cambria Math" w:hAnsi="Cambria Math" w:cs="Calibri"/>
                  <w:sz w:val="20"/>
                  <w:szCs w:val="20"/>
                  <w:lang w:val="x-none"/>
                </w:rPr>
                <m:t>,</m:t>
              </m:r>
              <m:sSub>
                <m:sSubPr>
                  <m:ctrlPr>
                    <w:rPr>
                      <w:rFonts w:ascii="Cambria Math" w:hAnsi="Cambria Math" w:cs="Calibri"/>
                      <w:i/>
                      <w:sz w:val="20"/>
                      <w:szCs w:val="20"/>
                      <w:lang w:val="x-none"/>
                    </w:rPr>
                  </m:ctrlPr>
                </m:sSubPr>
                <m:e>
                  <m:r>
                    <w:rPr>
                      <w:rFonts w:ascii="Cambria Math" w:hAnsi="Cambria Math" w:cs="Calibri"/>
                      <w:sz w:val="20"/>
                      <w:szCs w:val="20"/>
                      <w:lang w:val="x-none"/>
                    </w:rPr>
                    <m:t>r</m:t>
                  </m:r>
                </m:e>
                <m:sub>
                  <m:r>
                    <w:rPr>
                      <w:rFonts w:ascii="Cambria Math" w:hAnsi="Cambria Math" w:cs="Calibri"/>
                      <w:sz w:val="20"/>
                      <w:szCs w:val="20"/>
                      <w:lang w:val="x-none"/>
                    </w:rPr>
                    <m:t>1</m:t>
                  </m:r>
                </m:sub>
              </m:sSub>
              <m:r>
                <w:rPr>
                  <w:rFonts w:ascii="Cambria Math" w:hAnsi="Cambria Math" w:cs="Calibri"/>
                  <w:sz w:val="20"/>
                  <w:szCs w:val="20"/>
                  <w:lang w:val="x-none"/>
                </w:rPr>
                <m:t>,</m:t>
              </m:r>
              <m:sSub>
                <m:sSubPr>
                  <m:ctrlPr>
                    <w:rPr>
                      <w:rFonts w:ascii="Cambria Math" w:hAnsi="Cambria Math" w:cs="Calibri"/>
                      <w:i/>
                      <w:sz w:val="20"/>
                      <w:szCs w:val="20"/>
                      <w:lang w:val="x-none"/>
                    </w:rPr>
                  </m:ctrlPr>
                </m:sSubPr>
                <m:e>
                  <m:r>
                    <w:rPr>
                      <w:rFonts w:ascii="Cambria Math" w:hAnsi="Cambria Math" w:cs="Calibri"/>
                      <w:sz w:val="20"/>
                      <w:szCs w:val="20"/>
                      <w:lang w:val="x-none"/>
                    </w:rPr>
                    <m:t>r</m:t>
                  </m:r>
                </m:e>
                <m:sub>
                  <m:r>
                    <w:rPr>
                      <w:rFonts w:ascii="Cambria Math" w:hAnsi="Cambria Math" w:cs="Calibri"/>
                      <w:sz w:val="20"/>
                      <w:szCs w:val="20"/>
                      <w:lang w:val="x-none"/>
                    </w:rPr>
                    <m:t>2</m:t>
                  </m:r>
                </m:sub>
              </m:sSub>
              <m:r>
                <w:rPr>
                  <w:rFonts w:ascii="Cambria Math" w:hAnsi="Cambria Math" w:cs="Calibri"/>
                  <w:sz w:val="20"/>
                  <w:szCs w:val="20"/>
                  <w:lang w:val="x-none"/>
                </w:rPr>
                <m:t xml:space="preserve">,…) </m:t>
              </m:r>
            </m:oMath>
            <w:r w:rsidRPr="00885605">
              <w:rPr>
                <w:rFonts w:cs="Calibri"/>
                <w:sz w:val="20"/>
                <w:szCs w:val="20"/>
                <w:lang w:val="x-none"/>
              </w:rPr>
              <w:t xml:space="preserve">which may be subject to re-evaluation and a set of resources </w:t>
            </w:r>
            <m:oMath>
              <m:r>
                <w:rPr>
                  <w:rFonts w:ascii="Cambria Math" w:hAnsi="Cambria Math" w:cs="Calibri"/>
                  <w:sz w:val="20"/>
                  <w:szCs w:val="20"/>
                  <w:lang w:val="x-none"/>
                </w:rPr>
                <m:t>(</m:t>
              </m:r>
              <m:sSubSup>
                <m:sSubSupPr>
                  <m:ctrlPr>
                    <w:rPr>
                      <w:rFonts w:ascii="Cambria Math" w:hAnsi="Cambria Math" w:cs="Calibri"/>
                      <w:i/>
                      <w:sz w:val="20"/>
                      <w:szCs w:val="20"/>
                      <w:lang w:val="x-none"/>
                    </w:rPr>
                  </m:ctrlPr>
                </m:sSubSupPr>
                <m:e>
                  <m:r>
                    <w:rPr>
                      <w:rFonts w:ascii="Cambria Math" w:hAnsi="Cambria Math" w:cs="Calibri"/>
                      <w:sz w:val="20"/>
                      <w:szCs w:val="20"/>
                      <w:lang w:val="x-none"/>
                    </w:rPr>
                    <m:t>r</m:t>
                  </m:r>
                </m:e>
                <m:sub>
                  <m:r>
                    <w:rPr>
                      <w:rFonts w:ascii="Cambria Math" w:hAnsi="Cambria Math" w:cs="Calibri"/>
                      <w:sz w:val="20"/>
                      <w:szCs w:val="20"/>
                      <w:lang w:val="x-none"/>
                    </w:rPr>
                    <m:t>0</m:t>
                  </m:r>
                </m:sub>
                <m:sup>
                  <m:r>
                    <w:rPr>
                      <w:rFonts w:ascii="Cambria Math" w:hAnsi="Cambria Math" w:cs="Calibri" w:hint="eastAsia"/>
                      <w:sz w:val="20"/>
                      <w:szCs w:val="20"/>
                      <w:lang w:val="x-none"/>
                    </w:rPr>
                    <m:t>'</m:t>
                  </m:r>
                </m:sup>
              </m:sSubSup>
              <m:r>
                <w:rPr>
                  <w:rFonts w:ascii="Cambria Math" w:hAnsi="Cambria Math" w:cs="Calibri"/>
                  <w:sz w:val="20"/>
                  <w:szCs w:val="20"/>
                  <w:lang w:val="x-none"/>
                </w:rPr>
                <m:t>,</m:t>
              </m:r>
              <m:sSubSup>
                <m:sSubSupPr>
                  <m:ctrlPr>
                    <w:rPr>
                      <w:rFonts w:ascii="Cambria Math" w:hAnsi="Cambria Math" w:cs="Calibri"/>
                      <w:i/>
                      <w:sz w:val="20"/>
                      <w:szCs w:val="20"/>
                      <w:lang w:val="x-none"/>
                    </w:rPr>
                  </m:ctrlPr>
                </m:sSubSupPr>
                <m:e>
                  <m:r>
                    <w:rPr>
                      <w:rFonts w:ascii="Cambria Math" w:hAnsi="Cambria Math" w:cs="Calibri"/>
                      <w:sz w:val="20"/>
                      <w:szCs w:val="20"/>
                      <w:lang w:val="x-none"/>
                    </w:rPr>
                    <m:t>r</m:t>
                  </m:r>
                </m:e>
                <m:sub>
                  <m:r>
                    <w:rPr>
                      <w:rFonts w:ascii="Cambria Math" w:hAnsi="Cambria Math" w:cs="Calibri"/>
                      <w:sz w:val="20"/>
                      <w:szCs w:val="20"/>
                      <w:lang w:val="x-none"/>
                    </w:rPr>
                    <m:t>1</m:t>
                  </m:r>
                </m:sub>
                <m:sup>
                  <m:r>
                    <w:rPr>
                      <w:rFonts w:ascii="Cambria Math" w:hAnsi="Cambria Math" w:cs="Calibri" w:hint="eastAsia"/>
                      <w:sz w:val="20"/>
                      <w:szCs w:val="20"/>
                      <w:lang w:val="x-none"/>
                    </w:rPr>
                    <m:t>'</m:t>
                  </m:r>
                </m:sup>
              </m:sSubSup>
              <m:r>
                <w:rPr>
                  <w:rFonts w:ascii="Cambria Math" w:hAnsi="Cambria Math" w:cs="Calibri"/>
                  <w:sz w:val="20"/>
                  <w:szCs w:val="20"/>
                  <w:lang w:val="x-none"/>
                </w:rPr>
                <m:t>,</m:t>
              </m:r>
              <m:sSubSup>
                <m:sSubSupPr>
                  <m:ctrlPr>
                    <w:rPr>
                      <w:rFonts w:ascii="Cambria Math" w:hAnsi="Cambria Math" w:cs="Calibri"/>
                      <w:i/>
                      <w:sz w:val="20"/>
                      <w:szCs w:val="20"/>
                      <w:lang w:val="x-none"/>
                    </w:rPr>
                  </m:ctrlPr>
                </m:sSubSupPr>
                <m:e>
                  <m:r>
                    <w:rPr>
                      <w:rFonts w:ascii="Cambria Math" w:hAnsi="Cambria Math" w:cs="Calibri"/>
                      <w:sz w:val="20"/>
                      <w:szCs w:val="20"/>
                      <w:lang w:val="x-none"/>
                    </w:rPr>
                    <m:t>r</m:t>
                  </m:r>
                </m:e>
                <m:sub>
                  <m:r>
                    <w:rPr>
                      <w:rFonts w:ascii="Cambria Math" w:hAnsi="Cambria Math" w:cs="Calibri"/>
                      <w:sz w:val="20"/>
                      <w:szCs w:val="20"/>
                      <w:lang w:val="x-none"/>
                    </w:rPr>
                    <m:t>2</m:t>
                  </m:r>
                </m:sub>
                <m:sup>
                  <m:r>
                    <w:rPr>
                      <w:rFonts w:ascii="Cambria Math" w:hAnsi="Cambria Math" w:cs="Calibri" w:hint="eastAsia"/>
                      <w:sz w:val="20"/>
                      <w:szCs w:val="20"/>
                      <w:lang w:val="x-none"/>
                    </w:rPr>
                    <m:t>'</m:t>
                  </m:r>
                </m:sup>
              </m:sSubSup>
              <m:r>
                <w:rPr>
                  <w:rFonts w:ascii="Cambria Math" w:hAnsi="Cambria Math" w:cs="Calibri"/>
                  <w:sz w:val="20"/>
                  <w:szCs w:val="20"/>
                  <w:lang w:val="x-none"/>
                </w:rPr>
                <m:t xml:space="preserve">,…) </m:t>
              </m:r>
            </m:oMath>
            <w:r w:rsidRPr="00885605">
              <w:rPr>
                <w:rFonts w:cs="Calibri"/>
                <w:sz w:val="20"/>
                <w:szCs w:val="20"/>
                <w:lang w:val="x-none"/>
              </w:rPr>
              <w:t>which may be subject to pre-emption.</w:t>
            </w:r>
          </w:p>
          <w:p w14:paraId="65BA13A0" w14:textId="77777777" w:rsidR="00DB13CA" w:rsidRPr="00885605" w:rsidRDefault="00DB13CA" w:rsidP="007F3A1B">
            <w:pPr>
              <w:spacing w:after="180"/>
              <w:ind w:left="851" w:hanging="284"/>
              <w:rPr>
                <w:rFonts w:eastAsia="Calibri" w:cs="Calibri"/>
                <w:sz w:val="20"/>
                <w:szCs w:val="20"/>
                <w:lang w:val="x-none"/>
              </w:rPr>
            </w:pPr>
            <w:r w:rsidRPr="00885605">
              <w:rPr>
                <w:rFonts w:cs="Calibri"/>
                <w:sz w:val="20"/>
                <w:szCs w:val="20"/>
                <w:lang w:val="x-none"/>
              </w:rPr>
              <w:t>-</w:t>
            </w:r>
            <w:r w:rsidRPr="00885605">
              <w:rPr>
                <w:rFonts w:cs="Calibri"/>
                <w:sz w:val="20"/>
                <w:szCs w:val="20"/>
                <w:lang w:val="x-none"/>
              </w:rPr>
              <w:tab/>
            </w:r>
            <w:r w:rsidRPr="00885605">
              <w:rPr>
                <w:rFonts w:eastAsia="Calibri" w:cs="Calibri"/>
                <w:sz w:val="20"/>
                <w:szCs w:val="20"/>
                <w:lang w:val="x-none"/>
              </w:rPr>
              <w:t xml:space="preserve">it is up to UE implementation </w:t>
            </w:r>
            <w:r w:rsidRPr="00885605">
              <w:rPr>
                <w:rFonts w:cs="Calibri"/>
                <w:sz w:val="20"/>
                <w:szCs w:val="20"/>
                <w:lang w:val="x-none" w:eastAsia="en-GB"/>
              </w:rPr>
              <w:t>to determine the subset of resources as requested by higher layers</w:t>
            </w:r>
            <w:r w:rsidRPr="00885605">
              <w:rPr>
                <w:rFonts w:cs="Calibri"/>
                <w:sz w:val="20"/>
                <w:szCs w:val="20"/>
                <w:lang w:val="x-none"/>
              </w:rPr>
              <w:t xml:space="preserve"> before or after the slot </w:t>
            </w:r>
            <m:oMath>
              <m:sSubSup>
                <m:sSubSupPr>
                  <m:ctrlPr>
                    <w:rPr>
                      <w:rFonts w:ascii="Cambria Math" w:hAnsi="Cambria Math" w:cs="Calibri"/>
                      <w:i/>
                      <w:sz w:val="20"/>
                      <w:szCs w:val="20"/>
                      <w:lang w:val="x-none"/>
                    </w:rPr>
                  </m:ctrlPr>
                </m:sSubSupPr>
                <m:e>
                  <m:r>
                    <w:rPr>
                      <w:rFonts w:ascii="Cambria Math" w:hAnsi="Cambria Math" w:cs="Calibri"/>
                      <w:sz w:val="20"/>
                      <w:szCs w:val="20"/>
                      <w:lang w:val="x-none"/>
                    </w:rPr>
                    <m:t>r</m:t>
                  </m:r>
                </m:e>
                <m:sub>
                  <m:r>
                    <w:rPr>
                      <w:rFonts w:ascii="Cambria Math" w:hAnsi="Cambria Math" w:cs="Calibri"/>
                      <w:sz w:val="20"/>
                      <w:szCs w:val="20"/>
                      <w:lang w:val="x-none"/>
                    </w:rPr>
                    <m:t>i</m:t>
                  </m:r>
                </m:sub>
                <m:sup>
                  <m:r>
                    <w:rPr>
                      <w:rFonts w:ascii="Cambria Math" w:hAnsi="Cambria Math" w:cs="Calibri" w:hint="eastAsia"/>
                      <w:sz w:val="20"/>
                      <w:szCs w:val="20"/>
                      <w:lang w:val="x-none"/>
                    </w:rPr>
                    <m:t>''</m:t>
                  </m:r>
                </m:sup>
              </m:sSubSup>
            </m:oMath>
            <w:r w:rsidRPr="00885605">
              <w:rPr>
                <w:rFonts w:cs="Calibri"/>
                <w:sz w:val="20"/>
                <w:szCs w:val="20"/>
                <w:lang w:val="x-none"/>
              </w:rPr>
              <w:t xml:space="preserve"> - </w:t>
            </w:r>
            <m:oMath>
              <m:sSub>
                <m:sSubPr>
                  <m:ctrlPr>
                    <w:rPr>
                      <w:rFonts w:ascii="Cambria Math" w:hAnsi="Cambria Math" w:cs="Calibri"/>
                      <w:i/>
                      <w:sz w:val="20"/>
                      <w:szCs w:val="20"/>
                      <w:lang w:val="x-none"/>
                    </w:rPr>
                  </m:ctrlPr>
                </m:sSubPr>
                <m:e>
                  <m:r>
                    <w:rPr>
                      <w:rFonts w:ascii="Cambria Math" w:hAnsi="Cambria Math" w:cs="Calibri"/>
                      <w:sz w:val="20"/>
                      <w:szCs w:val="20"/>
                      <w:lang w:val="x-none"/>
                    </w:rPr>
                    <m:t>T</m:t>
                  </m:r>
                </m:e>
                <m:sub>
                  <m:r>
                    <w:rPr>
                      <w:rFonts w:ascii="Cambria Math" w:hAnsi="Cambria Math" w:cs="Calibri"/>
                      <w:sz w:val="20"/>
                      <w:szCs w:val="20"/>
                      <w:lang w:val="x-none"/>
                    </w:rPr>
                    <m:t>3</m:t>
                  </m:r>
                </m:sub>
              </m:sSub>
            </m:oMath>
            <w:r w:rsidRPr="00885605">
              <w:rPr>
                <w:rFonts w:cs="Calibri"/>
                <w:sz w:val="20"/>
                <w:szCs w:val="20"/>
                <w:lang w:val="x-none"/>
              </w:rPr>
              <w:t xml:space="preserve">, where </w:t>
            </w:r>
            <m:oMath>
              <m:sSubSup>
                <m:sSubSupPr>
                  <m:ctrlPr>
                    <w:rPr>
                      <w:rFonts w:ascii="Cambria Math" w:hAnsi="Cambria Math" w:cs="Calibri"/>
                      <w:i/>
                      <w:sz w:val="20"/>
                      <w:szCs w:val="20"/>
                      <w:lang w:val="x-none"/>
                    </w:rPr>
                  </m:ctrlPr>
                </m:sSubSupPr>
                <m:e>
                  <m:r>
                    <w:rPr>
                      <w:rFonts w:ascii="Cambria Math" w:hAnsi="Cambria Math" w:cs="Calibri"/>
                      <w:sz w:val="20"/>
                      <w:szCs w:val="20"/>
                      <w:lang w:val="x-none"/>
                    </w:rPr>
                    <m:t>r</m:t>
                  </m:r>
                </m:e>
                <m:sub>
                  <m:r>
                    <w:rPr>
                      <w:rFonts w:ascii="Cambria Math" w:hAnsi="Cambria Math" w:cs="Calibri"/>
                      <w:sz w:val="20"/>
                      <w:szCs w:val="20"/>
                      <w:lang w:val="x-none"/>
                    </w:rPr>
                    <m:t>i</m:t>
                  </m:r>
                </m:sub>
                <m:sup>
                  <m:r>
                    <w:rPr>
                      <w:rFonts w:ascii="Cambria Math" w:hAnsi="Cambria Math" w:cs="Calibri" w:hint="eastAsia"/>
                      <w:sz w:val="20"/>
                      <w:szCs w:val="20"/>
                      <w:lang w:val="x-none"/>
                    </w:rPr>
                    <m:t>''</m:t>
                  </m:r>
                </m:sup>
              </m:sSubSup>
            </m:oMath>
            <w:r w:rsidRPr="00885605">
              <w:rPr>
                <w:rFonts w:cs="Calibri"/>
                <w:sz w:val="20"/>
                <w:szCs w:val="20"/>
                <w:lang w:val="x-none"/>
              </w:rPr>
              <w:t xml:space="preserve"> is the slot with the smallest slot index among </w:t>
            </w:r>
            <m:oMath>
              <m:r>
                <w:rPr>
                  <w:rFonts w:ascii="Cambria Math" w:hAnsi="Cambria Math" w:cs="Calibri"/>
                  <w:sz w:val="20"/>
                  <w:szCs w:val="20"/>
                  <w:lang w:val="x-none"/>
                </w:rPr>
                <m:t>(</m:t>
              </m:r>
              <m:sSub>
                <m:sSubPr>
                  <m:ctrlPr>
                    <w:rPr>
                      <w:rFonts w:ascii="Cambria Math" w:hAnsi="Cambria Math" w:cs="Calibri"/>
                      <w:i/>
                      <w:sz w:val="20"/>
                      <w:szCs w:val="20"/>
                      <w:lang w:val="x-none"/>
                    </w:rPr>
                  </m:ctrlPr>
                </m:sSubPr>
                <m:e>
                  <m:r>
                    <w:rPr>
                      <w:rFonts w:ascii="Cambria Math" w:hAnsi="Cambria Math" w:cs="Calibri"/>
                      <w:sz w:val="20"/>
                      <w:szCs w:val="20"/>
                      <w:lang w:val="x-none"/>
                    </w:rPr>
                    <m:t>r</m:t>
                  </m:r>
                </m:e>
                <m:sub>
                  <m:r>
                    <w:rPr>
                      <w:rFonts w:ascii="Cambria Math" w:hAnsi="Cambria Math" w:cs="Calibri"/>
                      <w:sz w:val="20"/>
                      <w:szCs w:val="20"/>
                      <w:lang w:val="x-none"/>
                    </w:rPr>
                    <m:t>0</m:t>
                  </m:r>
                </m:sub>
              </m:sSub>
              <m:r>
                <w:rPr>
                  <w:rFonts w:ascii="Cambria Math" w:hAnsi="Cambria Math" w:cs="Calibri"/>
                  <w:sz w:val="20"/>
                  <w:szCs w:val="20"/>
                  <w:lang w:val="x-none"/>
                </w:rPr>
                <m:t>,</m:t>
              </m:r>
              <m:sSub>
                <m:sSubPr>
                  <m:ctrlPr>
                    <w:rPr>
                      <w:rFonts w:ascii="Cambria Math" w:hAnsi="Cambria Math" w:cs="Calibri"/>
                      <w:i/>
                      <w:sz w:val="20"/>
                      <w:szCs w:val="20"/>
                      <w:lang w:val="x-none"/>
                    </w:rPr>
                  </m:ctrlPr>
                </m:sSubPr>
                <m:e>
                  <m:r>
                    <w:rPr>
                      <w:rFonts w:ascii="Cambria Math" w:hAnsi="Cambria Math" w:cs="Calibri"/>
                      <w:sz w:val="20"/>
                      <w:szCs w:val="20"/>
                      <w:lang w:val="x-none"/>
                    </w:rPr>
                    <m:t>r</m:t>
                  </m:r>
                </m:e>
                <m:sub>
                  <m:r>
                    <w:rPr>
                      <w:rFonts w:ascii="Cambria Math" w:hAnsi="Cambria Math" w:cs="Calibri"/>
                      <w:sz w:val="20"/>
                      <w:szCs w:val="20"/>
                      <w:lang w:val="x-none"/>
                    </w:rPr>
                    <m:t>1</m:t>
                  </m:r>
                </m:sub>
              </m:sSub>
              <m:r>
                <w:rPr>
                  <w:rFonts w:ascii="Cambria Math" w:hAnsi="Cambria Math" w:cs="Calibri"/>
                  <w:sz w:val="20"/>
                  <w:szCs w:val="20"/>
                  <w:lang w:val="x-none"/>
                </w:rPr>
                <m:t>,</m:t>
              </m:r>
              <m:sSub>
                <m:sSubPr>
                  <m:ctrlPr>
                    <w:rPr>
                      <w:rFonts w:ascii="Cambria Math" w:hAnsi="Cambria Math" w:cs="Calibri"/>
                      <w:i/>
                      <w:sz w:val="20"/>
                      <w:szCs w:val="20"/>
                      <w:lang w:val="x-none"/>
                    </w:rPr>
                  </m:ctrlPr>
                </m:sSubPr>
                <m:e>
                  <m:r>
                    <w:rPr>
                      <w:rFonts w:ascii="Cambria Math" w:hAnsi="Cambria Math" w:cs="Calibri"/>
                      <w:sz w:val="20"/>
                      <w:szCs w:val="20"/>
                      <w:lang w:val="x-none"/>
                    </w:rPr>
                    <m:t>r</m:t>
                  </m:r>
                </m:e>
                <m:sub>
                  <m:r>
                    <w:rPr>
                      <w:rFonts w:ascii="Cambria Math" w:hAnsi="Cambria Math" w:cs="Calibri"/>
                      <w:sz w:val="20"/>
                      <w:szCs w:val="20"/>
                      <w:lang w:val="x-none"/>
                    </w:rPr>
                    <m:t>2</m:t>
                  </m:r>
                </m:sub>
              </m:sSub>
              <m:r>
                <w:rPr>
                  <w:rFonts w:ascii="Cambria Math" w:hAnsi="Cambria Math" w:cs="Calibri"/>
                  <w:sz w:val="20"/>
                  <w:szCs w:val="20"/>
                  <w:lang w:val="x-none"/>
                </w:rPr>
                <m:t xml:space="preserve">,…) </m:t>
              </m:r>
            </m:oMath>
            <w:r w:rsidRPr="00885605">
              <w:rPr>
                <w:rFonts w:cs="Calibri"/>
                <w:sz w:val="20"/>
                <w:szCs w:val="20"/>
                <w:lang w:val="x-none"/>
              </w:rPr>
              <w:t xml:space="preserve">and </w:t>
            </w:r>
            <m:oMath>
              <m:r>
                <w:rPr>
                  <w:rFonts w:ascii="Cambria Math" w:hAnsi="Cambria Math" w:cs="Calibri"/>
                  <w:sz w:val="20"/>
                  <w:szCs w:val="20"/>
                  <w:lang w:val="x-none"/>
                </w:rPr>
                <m:t>(</m:t>
              </m:r>
              <m:sSubSup>
                <m:sSubSupPr>
                  <m:ctrlPr>
                    <w:rPr>
                      <w:rFonts w:ascii="Cambria Math" w:hAnsi="Cambria Math" w:cs="Calibri"/>
                      <w:i/>
                      <w:sz w:val="20"/>
                      <w:szCs w:val="20"/>
                      <w:lang w:val="x-none"/>
                    </w:rPr>
                  </m:ctrlPr>
                </m:sSubSupPr>
                <m:e>
                  <m:r>
                    <w:rPr>
                      <w:rFonts w:ascii="Cambria Math" w:hAnsi="Cambria Math" w:cs="Calibri"/>
                      <w:sz w:val="20"/>
                      <w:szCs w:val="20"/>
                      <w:lang w:val="x-none"/>
                    </w:rPr>
                    <m:t>r</m:t>
                  </m:r>
                </m:e>
                <m:sub>
                  <m:r>
                    <w:rPr>
                      <w:rFonts w:ascii="Cambria Math" w:hAnsi="Cambria Math" w:cs="Calibri"/>
                      <w:sz w:val="20"/>
                      <w:szCs w:val="20"/>
                      <w:lang w:val="x-none"/>
                    </w:rPr>
                    <m:t>0</m:t>
                  </m:r>
                </m:sub>
                <m:sup>
                  <m:r>
                    <w:rPr>
                      <w:rFonts w:ascii="Cambria Math" w:hAnsi="Cambria Math" w:cs="Calibri" w:hint="eastAsia"/>
                      <w:sz w:val="20"/>
                      <w:szCs w:val="20"/>
                      <w:lang w:val="x-none"/>
                    </w:rPr>
                    <m:t>'</m:t>
                  </m:r>
                </m:sup>
              </m:sSubSup>
              <m:r>
                <w:rPr>
                  <w:rFonts w:ascii="Cambria Math" w:hAnsi="Cambria Math" w:cs="Calibri"/>
                  <w:sz w:val="20"/>
                  <w:szCs w:val="20"/>
                  <w:lang w:val="x-none"/>
                </w:rPr>
                <m:t>,</m:t>
              </m:r>
              <m:sSubSup>
                <m:sSubSupPr>
                  <m:ctrlPr>
                    <w:rPr>
                      <w:rFonts w:ascii="Cambria Math" w:hAnsi="Cambria Math" w:cs="Calibri"/>
                      <w:i/>
                      <w:sz w:val="20"/>
                      <w:szCs w:val="20"/>
                      <w:lang w:val="x-none"/>
                    </w:rPr>
                  </m:ctrlPr>
                </m:sSubSupPr>
                <m:e>
                  <m:r>
                    <w:rPr>
                      <w:rFonts w:ascii="Cambria Math" w:hAnsi="Cambria Math" w:cs="Calibri"/>
                      <w:sz w:val="20"/>
                      <w:szCs w:val="20"/>
                      <w:lang w:val="x-none"/>
                    </w:rPr>
                    <m:t>r</m:t>
                  </m:r>
                </m:e>
                <m:sub>
                  <m:r>
                    <w:rPr>
                      <w:rFonts w:ascii="Cambria Math" w:hAnsi="Cambria Math" w:cs="Calibri"/>
                      <w:sz w:val="20"/>
                      <w:szCs w:val="20"/>
                      <w:lang w:val="x-none"/>
                    </w:rPr>
                    <m:t>1</m:t>
                  </m:r>
                </m:sub>
                <m:sup>
                  <m:r>
                    <w:rPr>
                      <w:rFonts w:ascii="Cambria Math" w:hAnsi="Cambria Math" w:cs="Calibri" w:hint="eastAsia"/>
                      <w:sz w:val="20"/>
                      <w:szCs w:val="20"/>
                      <w:lang w:val="x-none"/>
                    </w:rPr>
                    <m:t>'</m:t>
                  </m:r>
                </m:sup>
              </m:sSubSup>
              <m:r>
                <w:rPr>
                  <w:rFonts w:ascii="Cambria Math" w:hAnsi="Cambria Math" w:cs="Calibri"/>
                  <w:sz w:val="20"/>
                  <w:szCs w:val="20"/>
                  <w:lang w:val="x-none"/>
                </w:rPr>
                <m:t>,</m:t>
              </m:r>
              <m:sSubSup>
                <m:sSubSupPr>
                  <m:ctrlPr>
                    <w:rPr>
                      <w:rFonts w:ascii="Cambria Math" w:hAnsi="Cambria Math" w:cs="Calibri"/>
                      <w:i/>
                      <w:sz w:val="20"/>
                      <w:szCs w:val="20"/>
                      <w:lang w:val="x-none"/>
                    </w:rPr>
                  </m:ctrlPr>
                </m:sSubSupPr>
                <m:e>
                  <m:r>
                    <w:rPr>
                      <w:rFonts w:ascii="Cambria Math" w:hAnsi="Cambria Math" w:cs="Calibri"/>
                      <w:sz w:val="20"/>
                      <w:szCs w:val="20"/>
                      <w:lang w:val="x-none"/>
                    </w:rPr>
                    <m:t>r</m:t>
                  </m:r>
                </m:e>
                <m:sub>
                  <m:r>
                    <w:rPr>
                      <w:rFonts w:ascii="Cambria Math" w:hAnsi="Cambria Math" w:cs="Calibri"/>
                      <w:sz w:val="20"/>
                      <w:szCs w:val="20"/>
                      <w:lang w:val="x-none"/>
                    </w:rPr>
                    <m:t>2</m:t>
                  </m:r>
                </m:sub>
                <m:sup>
                  <m:r>
                    <w:rPr>
                      <w:rFonts w:ascii="Cambria Math" w:hAnsi="Cambria Math" w:cs="Calibri" w:hint="eastAsia"/>
                      <w:sz w:val="20"/>
                      <w:szCs w:val="20"/>
                      <w:lang w:val="x-none"/>
                    </w:rPr>
                    <m:t>'</m:t>
                  </m:r>
                </m:sup>
              </m:sSubSup>
              <m:r>
                <w:rPr>
                  <w:rFonts w:ascii="Cambria Math" w:hAnsi="Cambria Math" w:cs="Calibri"/>
                  <w:sz w:val="20"/>
                  <w:szCs w:val="20"/>
                  <w:lang w:val="x-none"/>
                </w:rPr>
                <m:t xml:space="preserve">,…) </m:t>
              </m:r>
            </m:oMath>
            <w:r w:rsidRPr="00885605">
              <w:rPr>
                <w:rFonts w:cs="Calibri"/>
                <w:sz w:val="20"/>
                <w:szCs w:val="20"/>
                <w:lang w:val="x-none"/>
              </w:rPr>
              <w:t xml:space="preserve">, and </w:t>
            </w:r>
            <m:oMath>
              <m:sSub>
                <m:sSubPr>
                  <m:ctrlPr>
                    <w:rPr>
                      <w:rFonts w:ascii="Cambria Math" w:hAnsi="Cambria Math" w:cs="Calibri"/>
                      <w:i/>
                      <w:sz w:val="20"/>
                      <w:szCs w:val="20"/>
                      <w:lang w:val="x-none"/>
                    </w:rPr>
                  </m:ctrlPr>
                </m:sSubPr>
                <m:e>
                  <m:r>
                    <w:rPr>
                      <w:rFonts w:ascii="Cambria Math" w:hAnsi="Cambria Math" w:cs="Calibri"/>
                      <w:sz w:val="20"/>
                      <w:szCs w:val="20"/>
                      <w:lang w:val="x-none"/>
                    </w:rPr>
                    <m:t>T</m:t>
                  </m:r>
                </m:e>
                <m:sub>
                  <m:r>
                    <w:rPr>
                      <w:rFonts w:ascii="Cambria Math" w:hAnsi="Cambria Math" w:cs="Calibri"/>
                      <w:sz w:val="20"/>
                      <w:szCs w:val="20"/>
                      <w:lang w:val="x-none"/>
                    </w:rPr>
                    <m:t>3</m:t>
                  </m:r>
                </m:sub>
              </m:sSub>
            </m:oMath>
            <w:r w:rsidRPr="00885605">
              <w:rPr>
                <w:rFonts w:cs="Calibri"/>
                <w:sz w:val="20"/>
                <w:szCs w:val="20"/>
                <w:lang w:val="x-none"/>
              </w:rPr>
              <w:t xml:space="preserve"> is equal to </w:t>
            </w:r>
            <m:oMath>
              <m:sSubSup>
                <m:sSubSupPr>
                  <m:ctrlPr>
                    <w:rPr>
                      <w:rFonts w:ascii="Cambria Math" w:hAnsi="Cambria Math" w:cs="Calibri"/>
                      <w:i/>
                      <w:sz w:val="20"/>
                      <w:szCs w:val="20"/>
                      <w:lang w:val="x-none"/>
                    </w:rPr>
                  </m:ctrlPr>
                </m:sSubSupPr>
                <m:e>
                  <m:r>
                    <w:rPr>
                      <w:rFonts w:ascii="Cambria Math" w:hAnsi="Cambria Math" w:cs="Calibri"/>
                      <w:sz w:val="20"/>
                      <w:szCs w:val="20"/>
                      <w:lang w:val="x-none"/>
                    </w:rPr>
                    <m:t>T</m:t>
                  </m:r>
                </m:e>
                <m:sub>
                  <m:r>
                    <w:rPr>
                      <w:rFonts w:ascii="Cambria Math" w:hAnsi="Cambria Math" w:cs="Calibri"/>
                      <w:sz w:val="20"/>
                      <w:szCs w:val="20"/>
                      <w:lang w:val="x-none"/>
                    </w:rPr>
                    <m:t>proc,1</m:t>
                  </m:r>
                </m:sub>
                <m:sup>
                  <m:r>
                    <w:rPr>
                      <w:rFonts w:ascii="Cambria Math" w:hAnsi="Cambria Math" w:cs="Calibri"/>
                      <w:sz w:val="20"/>
                      <w:szCs w:val="20"/>
                      <w:lang w:val="x-none"/>
                    </w:rPr>
                    <m:t>SL</m:t>
                  </m:r>
                </m:sup>
              </m:sSubSup>
            </m:oMath>
            <w:r w:rsidRPr="00885605">
              <w:rPr>
                <w:rFonts w:cs="Calibri"/>
                <w:sz w:val="20"/>
                <w:szCs w:val="20"/>
                <w:lang w:val="x-none"/>
              </w:rPr>
              <w:t xml:space="preserve">, </w:t>
            </w:r>
            <w:r w:rsidRPr="00885605">
              <w:rPr>
                <w:rFonts w:cs="Calibri"/>
                <w:iCs/>
                <w:sz w:val="20"/>
                <w:szCs w:val="20"/>
                <w:lang w:val="x-none"/>
              </w:rPr>
              <w:t>where</w:t>
            </w:r>
            <w:r w:rsidRPr="00885605">
              <w:rPr>
                <w:rFonts w:cs="Calibri"/>
                <w:i/>
                <w:iCs/>
                <w:sz w:val="20"/>
                <w:szCs w:val="20"/>
                <w:lang w:val="x-none"/>
              </w:rPr>
              <w:t xml:space="preserve"> </w:t>
            </w:r>
            <m:oMath>
              <m:sSubSup>
                <m:sSubSupPr>
                  <m:ctrlPr>
                    <w:rPr>
                      <w:rFonts w:ascii="Cambria Math" w:hAnsi="Cambria Math" w:cs="Calibri"/>
                      <w:i/>
                      <w:iCs/>
                      <w:sz w:val="20"/>
                      <w:szCs w:val="20"/>
                      <w:lang w:val="x-none"/>
                    </w:rPr>
                  </m:ctrlPr>
                </m:sSubSupPr>
                <m:e>
                  <m:r>
                    <w:rPr>
                      <w:rFonts w:ascii="Cambria Math" w:hAnsi="Cambria Math" w:cs="Calibri"/>
                      <w:sz w:val="20"/>
                      <w:szCs w:val="20"/>
                      <w:lang w:val="x-none"/>
                    </w:rPr>
                    <m:t>T</m:t>
                  </m:r>
                </m:e>
                <m:sub>
                  <m:r>
                    <w:rPr>
                      <w:rFonts w:ascii="Cambria Math" w:hAnsi="Cambria Math" w:cs="Calibri"/>
                      <w:sz w:val="20"/>
                      <w:szCs w:val="20"/>
                      <w:lang w:val="x-none"/>
                    </w:rPr>
                    <m:t>proc,1</m:t>
                  </m:r>
                </m:sub>
                <m:sup>
                  <m:r>
                    <w:rPr>
                      <w:rFonts w:ascii="Cambria Math" w:hAnsi="Cambria Math" w:cs="Calibri"/>
                      <w:sz w:val="20"/>
                      <w:szCs w:val="20"/>
                      <w:lang w:val="x-none"/>
                    </w:rPr>
                    <m:t>SL</m:t>
                  </m:r>
                </m:sup>
              </m:sSubSup>
              <m:r>
                <w:rPr>
                  <w:rFonts w:ascii="Cambria Math" w:hAnsi="Cambria Math" w:cs="Calibri"/>
                  <w:sz w:val="20"/>
                  <w:szCs w:val="20"/>
                  <w:lang w:val="x-none"/>
                </w:rPr>
                <m:t xml:space="preserve"> </m:t>
              </m:r>
            </m:oMath>
            <w:r w:rsidRPr="00885605">
              <w:rPr>
                <w:rFonts w:cs="Calibri"/>
                <w:i/>
                <w:iCs/>
                <w:sz w:val="20"/>
                <w:szCs w:val="20"/>
                <w:lang w:val="x-none"/>
              </w:rPr>
              <w:t> </w:t>
            </w:r>
            <w:r w:rsidRPr="00885605">
              <w:rPr>
                <w:rFonts w:cs="Calibri"/>
                <w:iCs/>
                <w:sz w:val="20"/>
                <w:szCs w:val="20"/>
                <w:lang w:val="x-none"/>
              </w:rPr>
              <w:t>is defined in slots in Table 8.1.4-2 where</w:t>
            </w:r>
            <w:r w:rsidRPr="00885605">
              <w:rPr>
                <w:rFonts w:cs="Calibri"/>
                <w:i/>
                <w:iCs/>
                <w:sz w:val="20"/>
                <w:szCs w:val="20"/>
                <w:lang w:val="x-none"/>
              </w:rPr>
              <w:t xml:space="preserve"> </w:t>
            </w:r>
            <m:oMath>
              <m:sSub>
                <m:sSubPr>
                  <m:ctrlPr>
                    <w:rPr>
                      <w:rFonts w:ascii="Cambria Math" w:hAnsi="Cambria Math" w:cs="Calibri"/>
                      <w:i/>
                      <w:iCs/>
                      <w:sz w:val="20"/>
                      <w:szCs w:val="20"/>
                      <w:lang w:val="x-none"/>
                    </w:rPr>
                  </m:ctrlPr>
                </m:sSubPr>
                <m:e>
                  <m:r>
                    <w:rPr>
                      <w:rFonts w:ascii="Cambria Math" w:hAnsi="Cambria Math" w:cs="Calibri"/>
                      <w:sz w:val="20"/>
                      <w:szCs w:val="20"/>
                      <w:lang w:val="x-none"/>
                    </w:rPr>
                    <m:t>μ</m:t>
                  </m:r>
                </m:e>
                <m:sub>
                  <m:r>
                    <w:rPr>
                      <w:rFonts w:ascii="Cambria Math" w:hAnsi="Cambria Math" w:cs="Calibri"/>
                      <w:sz w:val="20"/>
                      <w:szCs w:val="20"/>
                      <w:lang w:val="x-none"/>
                    </w:rPr>
                    <m:t>SL</m:t>
                  </m:r>
                </m:sub>
              </m:sSub>
            </m:oMath>
            <w:r w:rsidRPr="00885605">
              <w:rPr>
                <w:rFonts w:cs="Calibri"/>
                <w:i/>
                <w:iCs/>
                <w:sz w:val="20"/>
                <w:szCs w:val="20"/>
                <w:lang w:val="x-none"/>
              </w:rPr>
              <w:t xml:space="preserve"> </w:t>
            </w:r>
            <w:r w:rsidRPr="00885605">
              <w:rPr>
                <w:rFonts w:cs="Calibri"/>
                <w:iCs/>
                <w:sz w:val="20"/>
                <w:szCs w:val="20"/>
                <w:lang w:val="x-none"/>
              </w:rPr>
              <w:t>is the SCS configuration of the SL BWP.</w:t>
            </w:r>
          </w:p>
          <w:p w14:paraId="5E31E2CD" w14:textId="7F2D7903" w:rsidR="00DB13CA" w:rsidRPr="00885605" w:rsidRDefault="00DB13CA" w:rsidP="00885605">
            <w:pPr>
              <w:spacing w:after="180"/>
              <w:ind w:left="568" w:hanging="284"/>
              <w:rPr>
                <w:rFonts w:cs="Calibri"/>
                <w:sz w:val="20"/>
                <w:szCs w:val="20"/>
                <w:lang w:val="x-none"/>
              </w:rPr>
            </w:pPr>
            <w:r w:rsidRPr="00885605">
              <w:rPr>
                <w:rFonts w:cs="Calibri"/>
                <w:sz w:val="20"/>
                <w:szCs w:val="20"/>
                <w:lang w:val="x-none"/>
              </w:rPr>
              <w:t>-</w:t>
            </w:r>
            <w:r w:rsidRPr="00885605">
              <w:rPr>
                <w:rFonts w:cs="Calibri"/>
                <w:sz w:val="20"/>
                <w:szCs w:val="20"/>
                <w:lang w:val="x-none"/>
              </w:rPr>
              <w:tab/>
              <w:t xml:space="preserve">Optionally, </w:t>
            </w:r>
            <w:r w:rsidRPr="00885605">
              <w:rPr>
                <w:rFonts w:cs="Calibri"/>
                <w:sz w:val="20"/>
                <w:szCs w:val="20"/>
              </w:rPr>
              <w:t xml:space="preserve">the indication of resource selection mechanism(s), as </w:t>
            </w:r>
            <w:r w:rsidRPr="00885605">
              <w:rPr>
                <w:rFonts w:cs="Calibri"/>
                <w:i/>
                <w:iCs/>
                <w:sz w:val="20"/>
                <w:szCs w:val="20"/>
                <w:lang w:val="x-none"/>
              </w:rPr>
              <w:t>sl</w:t>
            </w:r>
            <w:r w:rsidRPr="00885605">
              <w:rPr>
                <w:rFonts w:cs="Calibri"/>
                <w:sz w:val="20"/>
                <w:szCs w:val="20"/>
                <w:lang w:val="x-none"/>
              </w:rPr>
              <w:t>-</w:t>
            </w:r>
            <w:r w:rsidRPr="00885605">
              <w:rPr>
                <w:rFonts w:cs="Calibri"/>
                <w:i/>
                <w:iCs/>
                <w:color w:val="000000"/>
                <w:sz w:val="20"/>
                <w:szCs w:val="20"/>
              </w:rPr>
              <w:t>A</w:t>
            </w:r>
            <w:r w:rsidRPr="00885605">
              <w:rPr>
                <w:rFonts w:cs="Calibri"/>
                <w:i/>
                <w:iCs/>
                <w:color w:val="000000"/>
                <w:sz w:val="20"/>
                <w:szCs w:val="20"/>
                <w:lang w:val="x-none"/>
              </w:rPr>
              <w:t>llowedResourceSelectionConfig</w:t>
            </w:r>
            <w:r w:rsidRPr="00885605">
              <w:rPr>
                <w:rFonts w:cs="Calibri"/>
                <w:sz w:val="20"/>
                <w:szCs w:val="20"/>
              </w:rPr>
              <w:t xml:space="preserve">, </w:t>
            </w:r>
            <w:r w:rsidRPr="00885605">
              <w:rPr>
                <w:rFonts w:cs="Calibri"/>
                <w:sz w:val="20"/>
                <w:szCs w:val="20"/>
                <w:lang w:val="x-none"/>
              </w:rPr>
              <w:t>which may comprise of</w:t>
            </w:r>
            <w:r w:rsidRPr="00885605">
              <w:rPr>
                <w:rFonts w:cs="Calibri"/>
                <w:sz w:val="20"/>
                <w:szCs w:val="20"/>
              </w:rPr>
              <w:t xml:space="preserve"> full sensing only, </w:t>
            </w:r>
            <w:r w:rsidRPr="00885605">
              <w:rPr>
                <w:rFonts w:cs="Calibri"/>
                <w:sz w:val="20"/>
                <w:szCs w:val="20"/>
                <w:lang w:val="x-none"/>
              </w:rPr>
              <w:t>partial sensing only, random resource selection only, or any combination(s) thereof.</w:t>
            </w:r>
          </w:p>
        </w:tc>
      </w:tr>
    </w:tbl>
    <w:p w14:paraId="5BFE83CE" w14:textId="77777777" w:rsidR="00DB13CA" w:rsidRPr="00885605" w:rsidRDefault="00DB13CA" w:rsidP="00DB13CA">
      <w:pPr>
        <w:rPr>
          <w:sz w:val="20"/>
          <w:szCs w:val="20"/>
        </w:rPr>
      </w:pPr>
    </w:p>
    <w:p w14:paraId="59BDEE8B" w14:textId="21552DED" w:rsidR="00DB13CA" w:rsidRPr="00885605" w:rsidRDefault="00B62DE5" w:rsidP="00885605">
      <w:pPr>
        <w:rPr>
          <w:rFonts w:cs="Calibri"/>
          <w:b/>
          <w:bCs/>
          <w:sz w:val="20"/>
          <w:szCs w:val="20"/>
        </w:rPr>
      </w:pPr>
      <w:r w:rsidRPr="00885605">
        <w:rPr>
          <w:b/>
          <w:bCs/>
          <w:sz w:val="20"/>
          <w:szCs w:val="20"/>
        </w:rPr>
        <w:t xml:space="preserve">Proposal 10: MAC layer </w:t>
      </w:r>
      <w:r w:rsidR="00EC2E49" w:rsidRPr="00885605">
        <w:rPr>
          <w:b/>
          <w:bCs/>
          <w:sz w:val="20"/>
          <w:szCs w:val="20"/>
        </w:rPr>
        <w:t>provides CAPC value associated the PSSCH transmission to the PHY layer for the purpose of resource selection.</w:t>
      </w:r>
    </w:p>
    <w:p w14:paraId="5DDA5CC3" w14:textId="77777777" w:rsidR="00CE3390" w:rsidRPr="005B42D9" w:rsidRDefault="00CE3390"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Calibri" w:hAnsi="Calibri" w:cs="Calibri"/>
          <w:b/>
          <w:sz w:val="32"/>
          <w:szCs w:val="32"/>
          <w:lang w:eastAsia="zh-CN"/>
        </w:rPr>
      </w:pPr>
      <w:r w:rsidRPr="005B42D9">
        <w:rPr>
          <w:rFonts w:ascii="Calibri" w:hAnsi="Calibri" w:cs="Calibri"/>
          <w:b/>
          <w:sz w:val="32"/>
          <w:szCs w:val="32"/>
          <w:lang w:eastAsia="zh-CN"/>
        </w:rPr>
        <w:lastRenderedPageBreak/>
        <w:t>Conclusion</w:t>
      </w:r>
    </w:p>
    <w:p w14:paraId="1D25814E" w14:textId="77777777" w:rsidR="00E8664B" w:rsidRPr="00611A7F" w:rsidRDefault="00B71FD4" w:rsidP="00611A7F">
      <w:pPr>
        <w:spacing w:beforeLines="50" w:before="156" w:afterLines="50" w:after="156"/>
        <w:rPr>
          <w:rFonts w:cs="Calibri"/>
          <w:sz w:val="20"/>
          <w:szCs w:val="20"/>
          <w:lang w:val="en-GB"/>
        </w:rPr>
      </w:pPr>
      <w:r w:rsidRPr="00611A7F">
        <w:rPr>
          <w:rFonts w:cs="Calibri"/>
          <w:sz w:val="20"/>
          <w:szCs w:val="20"/>
          <w:lang w:val="en-GB"/>
        </w:rPr>
        <w:t xml:space="preserve">In this contribution, the following </w:t>
      </w:r>
      <w:r w:rsidR="005923B4" w:rsidRPr="00611A7F">
        <w:rPr>
          <w:rFonts w:cs="Calibri" w:hint="eastAsia"/>
          <w:sz w:val="20"/>
          <w:szCs w:val="20"/>
          <w:lang w:val="en-GB"/>
        </w:rPr>
        <w:t>observations</w:t>
      </w:r>
      <w:r w:rsidR="005923B4" w:rsidRPr="00611A7F">
        <w:rPr>
          <w:rFonts w:cs="Calibri"/>
          <w:sz w:val="20"/>
          <w:szCs w:val="20"/>
          <w:lang w:val="en-GB"/>
        </w:rPr>
        <w:t xml:space="preserve"> </w:t>
      </w:r>
      <w:r w:rsidR="000137BE" w:rsidRPr="00611A7F">
        <w:rPr>
          <w:rFonts w:cs="Calibri"/>
          <w:sz w:val="20"/>
          <w:szCs w:val="20"/>
          <w:lang w:val="en-GB"/>
        </w:rPr>
        <w:t xml:space="preserve">and </w:t>
      </w:r>
      <w:r w:rsidR="005923B4" w:rsidRPr="00611A7F">
        <w:rPr>
          <w:rFonts w:cs="Calibri"/>
          <w:sz w:val="20"/>
          <w:szCs w:val="20"/>
          <w:lang w:val="en-GB"/>
        </w:rPr>
        <w:t xml:space="preserve">proposals </w:t>
      </w:r>
      <w:r w:rsidRPr="00611A7F">
        <w:rPr>
          <w:rFonts w:cs="Calibri"/>
          <w:sz w:val="20"/>
          <w:szCs w:val="20"/>
          <w:lang w:val="en-GB"/>
        </w:rPr>
        <w:t xml:space="preserve">are </w:t>
      </w:r>
      <w:r w:rsidR="007C09D1" w:rsidRPr="00611A7F">
        <w:rPr>
          <w:rFonts w:cs="Calibri"/>
          <w:sz w:val="20"/>
          <w:szCs w:val="20"/>
          <w:lang w:val="en-GB"/>
        </w:rPr>
        <w:t>made</w:t>
      </w:r>
      <w:r w:rsidRPr="00611A7F">
        <w:rPr>
          <w:rFonts w:cs="Calibri"/>
          <w:sz w:val="20"/>
          <w:szCs w:val="20"/>
          <w:lang w:val="en-GB"/>
        </w:rPr>
        <w:t>:</w:t>
      </w:r>
      <w:bookmarkStart w:id="18" w:name="_Annex"/>
      <w:bookmarkEnd w:id="18"/>
    </w:p>
    <w:p w14:paraId="4D4F5B8B" w14:textId="77777777" w:rsidR="00885605" w:rsidRPr="00A628F6" w:rsidRDefault="00885605" w:rsidP="00885605">
      <w:pPr>
        <w:spacing w:beforeLines="50" w:before="156" w:afterLines="50" w:after="156"/>
        <w:rPr>
          <w:rFonts w:cs="Calibri"/>
          <w:b/>
          <w:bCs/>
          <w:sz w:val="20"/>
          <w:szCs w:val="20"/>
          <w:lang w:val="en-GB"/>
        </w:rPr>
      </w:pPr>
      <w:r w:rsidRPr="00A628F6">
        <w:rPr>
          <w:rFonts w:cs="Calibri" w:hint="eastAsia"/>
          <w:b/>
          <w:bCs/>
          <w:sz w:val="20"/>
          <w:szCs w:val="20"/>
          <w:lang w:val="en-GB"/>
        </w:rPr>
        <w:t>P</w:t>
      </w:r>
      <w:r w:rsidRPr="00A628F6">
        <w:rPr>
          <w:rFonts w:cs="Calibri"/>
          <w:b/>
          <w:bCs/>
          <w:sz w:val="20"/>
          <w:szCs w:val="20"/>
          <w:lang w:val="en-GB"/>
        </w:rPr>
        <w:t xml:space="preserve">roposal </w:t>
      </w:r>
      <w:r>
        <w:rPr>
          <w:rFonts w:cs="Calibri"/>
          <w:b/>
          <w:bCs/>
          <w:sz w:val="20"/>
          <w:szCs w:val="20"/>
          <w:lang w:val="en-GB"/>
        </w:rPr>
        <w:t>1</w:t>
      </w:r>
      <w:r w:rsidRPr="00A628F6">
        <w:rPr>
          <w:rFonts w:cs="Calibri"/>
          <w:b/>
          <w:bCs/>
          <w:sz w:val="20"/>
          <w:szCs w:val="20"/>
          <w:lang w:val="en-GB"/>
        </w:rPr>
        <w:t xml:space="preserve">: if above proposal is not agreed, </w:t>
      </w:r>
      <w:r>
        <w:rPr>
          <w:rFonts w:cs="Calibri"/>
          <w:b/>
          <w:bCs/>
          <w:sz w:val="20"/>
          <w:szCs w:val="20"/>
          <w:lang w:val="en-GB"/>
        </w:rPr>
        <w:t>further discuss the options in the following to determine</w:t>
      </w:r>
      <w:r w:rsidRPr="00A628F6">
        <w:rPr>
          <w:rFonts w:cs="Calibri"/>
          <w:b/>
          <w:bCs/>
          <w:sz w:val="20"/>
          <w:szCs w:val="20"/>
          <w:lang w:val="en-GB"/>
        </w:rPr>
        <w:t xml:space="preserve"> “best matches PQI” for non-standardized PQI</w:t>
      </w:r>
    </w:p>
    <w:p w14:paraId="7877C6FF" w14:textId="77777777" w:rsidR="00885605" w:rsidRPr="00A628F6" w:rsidRDefault="00885605" w:rsidP="00885605">
      <w:pPr>
        <w:pStyle w:val="a6"/>
        <w:numPr>
          <w:ilvl w:val="0"/>
          <w:numId w:val="28"/>
        </w:numPr>
        <w:spacing w:after="0"/>
        <w:ind w:firstLineChars="0"/>
        <w:contextualSpacing/>
        <w:jc w:val="both"/>
        <w:rPr>
          <w:rFonts w:ascii="Calibri" w:eastAsia="等线" w:hAnsi="Calibri" w:cs="Calibri"/>
          <w:b/>
          <w:bCs/>
          <w:lang w:val="en-US" w:eastAsia="zh-CN"/>
        </w:rPr>
      </w:pPr>
      <w:r w:rsidRPr="00A628F6">
        <w:rPr>
          <w:rFonts w:ascii="Calibri" w:eastAsia="等线" w:hAnsi="Calibri" w:cs="Calibri"/>
          <w:b/>
          <w:bCs/>
          <w:lang w:val="en-US" w:eastAsia="zh-CN"/>
        </w:rPr>
        <w:t>Option 1: “smallest difference on PDB”: determine PQI which has smallest difference of PDB with non-standardized PQI as the best matches PQI</w:t>
      </w:r>
    </w:p>
    <w:p w14:paraId="261A2D3C" w14:textId="77777777" w:rsidR="00885605" w:rsidRPr="00A628F6" w:rsidRDefault="00885605" w:rsidP="00885605">
      <w:pPr>
        <w:pStyle w:val="a6"/>
        <w:numPr>
          <w:ilvl w:val="1"/>
          <w:numId w:val="28"/>
        </w:numPr>
        <w:spacing w:after="0"/>
        <w:ind w:firstLineChars="0"/>
        <w:contextualSpacing/>
        <w:jc w:val="both"/>
        <w:rPr>
          <w:rFonts w:ascii="Calibri" w:eastAsia="等线" w:hAnsi="Calibri" w:cs="Calibri"/>
          <w:b/>
          <w:bCs/>
          <w:lang w:val="en-US" w:eastAsia="zh-CN"/>
        </w:rPr>
      </w:pPr>
      <w:r w:rsidRPr="00A628F6">
        <w:rPr>
          <w:rFonts w:ascii="Calibri" w:eastAsia="等线" w:hAnsi="Calibri" w:cs="Calibri"/>
          <w:b/>
          <w:bCs/>
          <w:lang w:val="en-US" w:eastAsia="zh-CN"/>
        </w:rPr>
        <w:t>Lower or higher PDB can be further determined based on smallest difference rule</w:t>
      </w:r>
    </w:p>
    <w:p w14:paraId="55460F5E" w14:textId="77777777" w:rsidR="00885605" w:rsidRPr="00A628F6" w:rsidRDefault="00885605" w:rsidP="00885605">
      <w:pPr>
        <w:pStyle w:val="a6"/>
        <w:numPr>
          <w:ilvl w:val="0"/>
          <w:numId w:val="28"/>
        </w:numPr>
        <w:spacing w:after="0"/>
        <w:ind w:firstLineChars="0"/>
        <w:contextualSpacing/>
        <w:jc w:val="both"/>
        <w:rPr>
          <w:rFonts w:ascii="Calibri" w:eastAsia="等线" w:hAnsi="Calibri" w:cs="Calibri"/>
          <w:b/>
          <w:bCs/>
          <w:lang w:val="en-US" w:eastAsia="zh-CN"/>
        </w:rPr>
      </w:pPr>
      <w:r w:rsidRPr="00A628F6">
        <w:rPr>
          <w:rFonts w:ascii="Calibri" w:eastAsia="等线" w:hAnsi="Calibri" w:cs="Calibri"/>
          <w:b/>
          <w:bCs/>
          <w:lang w:val="en-US" w:eastAsia="zh-CN"/>
        </w:rPr>
        <w:t>Option 2: “smallest difference on default priority”: determine PQI which has same or smallest difference of default priority with non-standardized PQI as the best matches PQI</w:t>
      </w:r>
    </w:p>
    <w:p w14:paraId="7BC8684E" w14:textId="77777777" w:rsidR="00885605" w:rsidRPr="00741566" w:rsidRDefault="00885605" w:rsidP="00885605">
      <w:pPr>
        <w:pStyle w:val="a6"/>
        <w:numPr>
          <w:ilvl w:val="0"/>
          <w:numId w:val="28"/>
        </w:numPr>
        <w:spacing w:after="0"/>
        <w:ind w:firstLineChars="0"/>
        <w:contextualSpacing/>
        <w:jc w:val="both"/>
        <w:rPr>
          <w:rFonts w:ascii="Calibri" w:eastAsia="等线" w:hAnsi="Calibri" w:cs="Calibri"/>
          <w:b/>
          <w:bCs/>
          <w:lang w:val="en-US" w:eastAsia="zh-CN"/>
        </w:rPr>
      </w:pPr>
      <w:r w:rsidRPr="00A628F6">
        <w:rPr>
          <w:rFonts w:ascii="Calibri" w:eastAsia="等线" w:hAnsi="Calibri" w:cs="Calibri"/>
          <w:b/>
          <w:bCs/>
          <w:lang w:val="en-US" w:eastAsia="zh-CN"/>
        </w:rPr>
        <w:t xml:space="preserve">Option 3: “smallest mean deviation”: determine PQI which has smallest mean deviation for one or more QoS parameters </w:t>
      </w:r>
      <w:r w:rsidRPr="00741566">
        <w:rPr>
          <w:rFonts w:ascii="Calibri" w:eastAsia="等线" w:hAnsi="Calibri" w:cs="Calibri"/>
          <w:b/>
          <w:bCs/>
          <w:lang w:val="en-US" w:eastAsia="zh-CN"/>
        </w:rPr>
        <w:t>with non-standardized PQI as the best matches PQI</w:t>
      </w:r>
    </w:p>
    <w:p w14:paraId="52566C66" w14:textId="77777777" w:rsidR="00885605" w:rsidRPr="00091C56" w:rsidRDefault="00885605" w:rsidP="00885605">
      <w:pPr>
        <w:spacing w:beforeLines="50" w:before="156" w:afterLines="50" w:after="156"/>
        <w:rPr>
          <w:rFonts w:cs="Calibri"/>
          <w:b/>
          <w:bCs/>
          <w:sz w:val="20"/>
          <w:szCs w:val="20"/>
          <w:lang w:val="en-GB"/>
        </w:rPr>
      </w:pPr>
      <w:r w:rsidRPr="00091C56">
        <w:rPr>
          <w:rFonts w:cs="Calibri" w:hint="eastAsia"/>
          <w:b/>
          <w:bCs/>
          <w:sz w:val="20"/>
          <w:szCs w:val="20"/>
          <w:lang w:val="en-GB"/>
        </w:rPr>
        <w:t>P</w:t>
      </w:r>
      <w:r w:rsidRPr="00091C56">
        <w:rPr>
          <w:rFonts w:cs="Calibri"/>
          <w:b/>
          <w:bCs/>
          <w:sz w:val="20"/>
          <w:szCs w:val="20"/>
          <w:lang w:val="en-GB"/>
        </w:rPr>
        <w:t xml:space="preserve">roposal </w:t>
      </w:r>
      <w:r>
        <w:rPr>
          <w:rFonts w:cs="Calibri"/>
          <w:b/>
          <w:bCs/>
          <w:sz w:val="20"/>
          <w:szCs w:val="20"/>
          <w:lang w:val="en-GB"/>
        </w:rPr>
        <w:t>2</w:t>
      </w:r>
      <w:r w:rsidRPr="00091C56">
        <w:rPr>
          <w:rFonts w:cs="Calibri"/>
          <w:b/>
          <w:bCs/>
          <w:sz w:val="20"/>
          <w:szCs w:val="20"/>
          <w:lang w:val="en-GB"/>
        </w:rPr>
        <w:t>: Determine CAPC for non-standardized PQI according to PDB range and mission critical service, which aligns with CAPC determination principle for standardized PQI</w:t>
      </w:r>
    </w:p>
    <w:p w14:paraId="58896CD4" w14:textId="77777777" w:rsidR="00885605" w:rsidRDefault="00885605" w:rsidP="00885605">
      <w:pPr>
        <w:numPr>
          <w:ilvl w:val="0"/>
          <w:numId w:val="27"/>
        </w:numPr>
        <w:spacing w:beforeLines="50" w:before="156" w:afterLines="50" w:after="156"/>
        <w:rPr>
          <w:rFonts w:cs="Calibri"/>
          <w:b/>
          <w:bCs/>
          <w:sz w:val="20"/>
          <w:szCs w:val="20"/>
          <w:lang w:val="en-GB"/>
        </w:rPr>
      </w:pPr>
      <w:r>
        <w:rPr>
          <w:rFonts w:cs="Calibri" w:hint="eastAsia"/>
          <w:b/>
          <w:bCs/>
          <w:sz w:val="20"/>
          <w:szCs w:val="20"/>
          <w:lang w:val="en-GB"/>
        </w:rPr>
        <w:t>C</w:t>
      </w:r>
      <w:r>
        <w:rPr>
          <w:rFonts w:cs="Calibri"/>
          <w:b/>
          <w:bCs/>
          <w:sz w:val="20"/>
          <w:szCs w:val="20"/>
          <w:lang w:val="en-GB"/>
        </w:rPr>
        <w:t>APC#1: PDB range [0, 100ms], or mission critical services</w:t>
      </w:r>
    </w:p>
    <w:p w14:paraId="2B20F0CF" w14:textId="77777777" w:rsidR="00885605" w:rsidRDefault="00885605" w:rsidP="00885605">
      <w:pPr>
        <w:numPr>
          <w:ilvl w:val="0"/>
          <w:numId w:val="27"/>
        </w:numPr>
        <w:spacing w:beforeLines="50" w:before="156" w:afterLines="50" w:after="156"/>
        <w:rPr>
          <w:rFonts w:cs="Calibri"/>
          <w:b/>
          <w:bCs/>
          <w:sz w:val="20"/>
          <w:szCs w:val="20"/>
          <w:lang w:val="en-GB"/>
        </w:rPr>
      </w:pPr>
      <w:r>
        <w:rPr>
          <w:rFonts w:cs="Calibri" w:hint="eastAsia"/>
          <w:b/>
          <w:bCs/>
          <w:sz w:val="20"/>
          <w:szCs w:val="20"/>
          <w:lang w:val="en-GB"/>
        </w:rPr>
        <w:t>C</w:t>
      </w:r>
      <w:r>
        <w:rPr>
          <w:rFonts w:cs="Calibri"/>
          <w:b/>
          <w:bCs/>
          <w:sz w:val="20"/>
          <w:szCs w:val="20"/>
          <w:lang w:val="en-GB"/>
        </w:rPr>
        <w:t>APC#2: PDB range (100ms, 200ms]</w:t>
      </w:r>
    </w:p>
    <w:p w14:paraId="29C30F57" w14:textId="77777777" w:rsidR="00885605" w:rsidRDefault="00885605" w:rsidP="00885605">
      <w:pPr>
        <w:numPr>
          <w:ilvl w:val="0"/>
          <w:numId w:val="27"/>
        </w:numPr>
        <w:spacing w:beforeLines="50" w:before="156" w:afterLines="50" w:after="156"/>
        <w:rPr>
          <w:rFonts w:cs="Calibri"/>
          <w:b/>
          <w:bCs/>
          <w:sz w:val="20"/>
          <w:szCs w:val="20"/>
          <w:lang w:val="en-GB"/>
        </w:rPr>
      </w:pPr>
      <w:r>
        <w:rPr>
          <w:rFonts w:cs="Calibri" w:hint="eastAsia"/>
          <w:b/>
          <w:bCs/>
          <w:sz w:val="20"/>
          <w:szCs w:val="20"/>
          <w:lang w:val="en-GB"/>
        </w:rPr>
        <w:t>C</w:t>
      </w:r>
      <w:r>
        <w:rPr>
          <w:rFonts w:cs="Calibri"/>
          <w:b/>
          <w:bCs/>
          <w:sz w:val="20"/>
          <w:szCs w:val="20"/>
          <w:lang w:val="en-GB"/>
        </w:rPr>
        <w:t>APC#3: PDB range (200ms, 600ms]</w:t>
      </w:r>
    </w:p>
    <w:p w14:paraId="3B3043CA" w14:textId="77777777" w:rsidR="00885605" w:rsidRPr="00091C56" w:rsidRDefault="00885605" w:rsidP="00885605">
      <w:pPr>
        <w:numPr>
          <w:ilvl w:val="0"/>
          <w:numId w:val="27"/>
        </w:numPr>
        <w:spacing w:beforeLines="50" w:before="156" w:afterLines="50" w:after="156"/>
        <w:rPr>
          <w:rFonts w:cs="Calibri"/>
          <w:b/>
          <w:bCs/>
          <w:sz w:val="20"/>
          <w:szCs w:val="20"/>
          <w:lang w:val="en-GB"/>
        </w:rPr>
      </w:pPr>
      <w:r>
        <w:rPr>
          <w:rFonts w:cs="Calibri" w:hint="eastAsia"/>
          <w:b/>
          <w:bCs/>
          <w:sz w:val="20"/>
          <w:szCs w:val="20"/>
          <w:lang w:val="en-GB"/>
        </w:rPr>
        <w:t>C</w:t>
      </w:r>
      <w:r>
        <w:rPr>
          <w:rFonts w:cs="Calibri"/>
          <w:b/>
          <w:bCs/>
          <w:sz w:val="20"/>
          <w:szCs w:val="20"/>
          <w:lang w:val="en-GB"/>
        </w:rPr>
        <w:t>APC#4: PDB range &gt;600ms</w:t>
      </w:r>
    </w:p>
    <w:p w14:paraId="45A5654A" w14:textId="77777777" w:rsidR="00885605" w:rsidRDefault="00885605" w:rsidP="00885605">
      <w:r w:rsidRPr="00274277">
        <w:rPr>
          <w:rFonts w:cs="Calibri"/>
          <w:b/>
          <w:bCs/>
          <w:sz w:val="20"/>
          <w:szCs w:val="20"/>
          <w:lang w:val="en-GB"/>
        </w:rPr>
        <w:t xml:space="preserve">Proposal </w:t>
      </w:r>
      <w:r>
        <w:rPr>
          <w:rFonts w:cs="Calibri"/>
          <w:b/>
          <w:bCs/>
          <w:sz w:val="20"/>
          <w:szCs w:val="20"/>
          <w:lang w:val="en-GB"/>
        </w:rPr>
        <w:t>3</w:t>
      </w:r>
      <w:r w:rsidRPr="00FA4D34">
        <w:rPr>
          <w:rFonts w:cs="Calibri"/>
          <w:b/>
          <w:bCs/>
          <w:sz w:val="20"/>
          <w:szCs w:val="20"/>
          <w:lang w:val="en-GB"/>
        </w:rPr>
        <w:t xml:space="preserve">: RAN2 to confirm that </w:t>
      </w:r>
      <w:r w:rsidRPr="00EB2D4F">
        <w:rPr>
          <w:b/>
          <w:bCs/>
          <w:sz w:val="20"/>
          <w:szCs w:val="20"/>
          <w:lang w:eastAsia="ko-KR"/>
        </w:rPr>
        <w:t xml:space="preserve">SL DCI allocating SL resources to a UE indicates a CAPC index/value within the DCI which is to be used for when performing a LBT for the transmission of the TB generated according to the allocated SL </w:t>
      </w:r>
    </w:p>
    <w:p w14:paraId="752B979B" w14:textId="77777777" w:rsidR="00885605" w:rsidRPr="00EB2D4F" w:rsidRDefault="00885605" w:rsidP="00885605">
      <w:pPr>
        <w:spacing w:beforeLines="50" w:before="156" w:afterLines="50" w:after="156"/>
        <w:rPr>
          <w:rFonts w:cs="Calibri"/>
          <w:b/>
          <w:bCs/>
          <w:sz w:val="20"/>
          <w:szCs w:val="20"/>
          <w:lang w:val="en-GB"/>
        </w:rPr>
      </w:pPr>
      <w:r w:rsidRPr="00EB2D4F">
        <w:rPr>
          <w:b/>
          <w:bCs/>
          <w:sz w:val="20"/>
          <w:szCs w:val="20"/>
          <w:lang w:eastAsia="ko-KR"/>
        </w:rPr>
        <w:t>resources</w:t>
      </w:r>
    </w:p>
    <w:p w14:paraId="2463F957" w14:textId="77777777" w:rsidR="00885605" w:rsidRPr="00064218" w:rsidRDefault="00885605" w:rsidP="00885605">
      <w:pPr>
        <w:spacing w:beforeLines="50" w:before="156" w:afterLines="50" w:after="156"/>
        <w:rPr>
          <w:rFonts w:cs="Calibri"/>
          <w:b/>
          <w:bCs/>
          <w:sz w:val="20"/>
          <w:szCs w:val="20"/>
          <w:lang w:val="en-GB"/>
        </w:rPr>
      </w:pPr>
      <w:r w:rsidRPr="00064218">
        <w:rPr>
          <w:rFonts w:cs="Calibri" w:hint="eastAsia"/>
          <w:b/>
          <w:bCs/>
          <w:sz w:val="20"/>
          <w:szCs w:val="20"/>
          <w:lang w:val="en-GB"/>
        </w:rPr>
        <w:t>P</w:t>
      </w:r>
      <w:r w:rsidRPr="00064218">
        <w:rPr>
          <w:rFonts w:cs="Calibri"/>
          <w:b/>
          <w:bCs/>
          <w:sz w:val="20"/>
          <w:szCs w:val="20"/>
          <w:lang w:val="en-GB"/>
        </w:rPr>
        <w:t>roposal</w:t>
      </w:r>
      <w:r>
        <w:rPr>
          <w:rFonts w:cs="Calibri"/>
          <w:b/>
          <w:bCs/>
          <w:sz w:val="20"/>
          <w:szCs w:val="20"/>
          <w:lang w:val="en-GB"/>
        </w:rPr>
        <w:t xml:space="preserve"> 4</w:t>
      </w:r>
      <w:r w:rsidRPr="00064218">
        <w:rPr>
          <w:rFonts w:cs="Calibri"/>
          <w:b/>
          <w:bCs/>
          <w:sz w:val="20"/>
          <w:szCs w:val="20"/>
          <w:lang w:val="en-GB"/>
        </w:rPr>
        <w:t xml:space="preserve">: </w:t>
      </w:r>
      <w:r>
        <w:rPr>
          <w:rFonts w:cs="Calibri"/>
          <w:b/>
          <w:bCs/>
          <w:sz w:val="20"/>
          <w:szCs w:val="20"/>
          <w:lang w:val="en-GB"/>
        </w:rPr>
        <w:t>Support autonomous retransmission if SL CG transmission is dropped due to LBT failure</w:t>
      </w:r>
    </w:p>
    <w:p w14:paraId="2A6144F7" w14:textId="77777777" w:rsidR="00885605" w:rsidRPr="0026397F" w:rsidRDefault="00885605" w:rsidP="00885605">
      <w:pPr>
        <w:spacing w:beforeLines="50" w:before="156" w:afterLines="50" w:after="156"/>
        <w:rPr>
          <w:rFonts w:cs="Calibri"/>
          <w:b/>
          <w:bCs/>
          <w:sz w:val="20"/>
          <w:szCs w:val="20"/>
          <w:lang w:val="en-GB"/>
        </w:rPr>
      </w:pPr>
      <w:r w:rsidRPr="0026397F">
        <w:rPr>
          <w:rFonts w:cs="Calibri" w:hint="eastAsia"/>
          <w:b/>
          <w:bCs/>
          <w:sz w:val="20"/>
          <w:szCs w:val="20"/>
          <w:lang w:val="en-GB"/>
        </w:rPr>
        <w:t>P</w:t>
      </w:r>
      <w:r w:rsidRPr="0026397F">
        <w:rPr>
          <w:rFonts w:cs="Calibri"/>
          <w:b/>
          <w:bCs/>
          <w:sz w:val="20"/>
          <w:szCs w:val="20"/>
          <w:lang w:val="en-GB"/>
        </w:rPr>
        <w:t xml:space="preserve">roposal </w:t>
      </w:r>
      <w:r>
        <w:rPr>
          <w:rFonts w:cs="Calibri"/>
          <w:b/>
          <w:bCs/>
          <w:sz w:val="20"/>
          <w:szCs w:val="20"/>
          <w:lang w:val="en-GB"/>
        </w:rPr>
        <w:t>5</w:t>
      </w:r>
      <w:r w:rsidRPr="0026397F">
        <w:rPr>
          <w:rFonts w:cs="Calibri"/>
          <w:b/>
          <w:bCs/>
          <w:sz w:val="20"/>
          <w:szCs w:val="20"/>
          <w:lang w:val="en-GB"/>
        </w:rPr>
        <w:t>: The discussion of necessity to introduce the feature of UE autonomous select HARQ process id for SL CG transmission can wait for RAN1 progress.</w:t>
      </w:r>
    </w:p>
    <w:p w14:paraId="709F80B5" w14:textId="77777777" w:rsidR="00885605" w:rsidRPr="00AE0E11" w:rsidRDefault="00885605" w:rsidP="00885605">
      <w:pPr>
        <w:spacing w:beforeLines="50" w:before="156" w:afterLines="50" w:after="156"/>
        <w:rPr>
          <w:rFonts w:cs="Calibri"/>
          <w:b/>
          <w:bCs/>
          <w:sz w:val="20"/>
          <w:szCs w:val="20"/>
          <w:lang w:val="en-GB"/>
        </w:rPr>
      </w:pPr>
      <w:r w:rsidRPr="00AE0E11">
        <w:rPr>
          <w:rFonts w:cs="Calibri" w:hint="eastAsia"/>
          <w:b/>
          <w:bCs/>
          <w:sz w:val="20"/>
          <w:szCs w:val="20"/>
          <w:lang w:val="en-GB"/>
        </w:rPr>
        <w:t>P</w:t>
      </w:r>
      <w:r w:rsidRPr="00AE0E11">
        <w:rPr>
          <w:rFonts w:cs="Calibri"/>
          <w:b/>
          <w:bCs/>
          <w:sz w:val="20"/>
          <w:szCs w:val="20"/>
          <w:lang w:val="en-GB"/>
        </w:rPr>
        <w:t xml:space="preserve">roposal </w:t>
      </w:r>
      <w:r>
        <w:rPr>
          <w:rFonts w:cs="Calibri"/>
          <w:b/>
          <w:bCs/>
          <w:sz w:val="20"/>
          <w:szCs w:val="20"/>
          <w:lang w:val="en-GB"/>
        </w:rPr>
        <w:t>6</w:t>
      </w:r>
      <w:r w:rsidRPr="00AE0E11">
        <w:rPr>
          <w:rFonts w:cs="Calibri"/>
          <w:b/>
          <w:bCs/>
          <w:sz w:val="20"/>
          <w:szCs w:val="20"/>
          <w:lang w:val="en-GB"/>
        </w:rPr>
        <w:t xml:space="preserve">: For UE configured with mode 1 and CG, a PSSCH transmission dropped by LBT failure does not count as a transmission and increase the transmission number for </w:t>
      </w:r>
      <w:r w:rsidRPr="00AE0E11">
        <w:rPr>
          <w:rFonts w:cs="Calibri"/>
          <w:b/>
          <w:bCs/>
          <w:i/>
          <w:iCs/>
          <w:sz w:val="20"/>
          <w:szCs w:val="20"/>
          <w:lang w:val="en-GB"/>
        </w:rPr>
        <w:t>sl-MaxTransNum</w:t>
      </w:r>
      <w:r w:rsidRPr="00AE0E11">
        <w:rPr>
          <w:rFonts w:cs="Calibri"/>
          <w:b/>
          <w:bCs/>
          <w:sz w:val="20"/>
          <w:szCs w:val="20"/>
          <w:lang w:val="en-GB"/>
        </w:rPr>
        <w:t xml:space="preserve"> comparison</w:t>
      </w:r>
    </w:p>
    <w:p w14:paraId="32199CCF" w14:textId="77777777" w:rsidR="00885605" w:rsidRPr="00AE0E11" w:rsidRDefault="00885605" w:rsidP="00885605">
      <w:pPr>
        <w:spacing w:beforeLines="50" w:before="156" w:afterLines="50" w:after="156"/>
        <w:rPr>
          <w:rFonts w:cs="Calibri"/>
          <w:b/>
          <w:bCs/>
          <w:sz w:val="20"/>
          <w:szCs w:val="20"/>
          <w:lang w:val="en-GB"/>
        </w:rPr>
      </w:pPr>
      <w:r w:rsidRPr="00AE0E11">
        <w:rPr>
          <w:rFonts w:cs="Calibri" w:hint="eastAsia"/>
          <w:b/>
          <w:bCs/>
          <w:sz w:val="20"/>
          <w:szCs w:val="20"/>
          <w:lang w:val="en-GB"/>
        </w:rPr>
        <w:t>P</w:t>
      </w:r>
      <w:r w:rsidRPr="00AE0E11">
        <w:rPr>
          <w:rFonts w:cs="Calibri"/>
          <w:b/>
          <w:bCs/>
          <w:sz w:val="20"/>
          <w:szCs w:val="20"/>
          <w:lang w:val="en-GB"/>
        </w:rPr>
        <w:t xml:space="preserve">roposal </w:t>
      </w:r>
      <w:r>
        <w:rPr>
          <w:rFonts w:cs="Calibri"/>
          <w:b/>
          <w:bCs/>
          <w:sz w:val="20"/>
          <w:szCs w:val="20"/>
          <w:lang w:val="en-GB"/>
        </w:rPr>
        <w:t>7</w:t>
      </w:r>
      <w:r w:rsidRPr="00AE0E11">
        <w:rPr>
          <w:rFonts w:cs="Calibri"/>
          <w:b/>
          <w:bCs/>
          <w:sz w:val="20"/>
          <w:szCs w:val="20"/>
          <w:lang w:val="en-GB"/>
        </w:rPr>
        <w:t xml:space="preserve">: </w:t>
      </w:r>
      <w:r>
        <w:rPr>
          <w:rFonts w:cs="Calibri"/>
          <w:b/>
          <w:bCs/>
          <w:sz w:val="20"/>
          <w:szCs w:val="20"/>
          <w:lang w:val="en-GB"/>
        </w:rPr>
        <w:t xml:space="preserve">For MCST case, reselect consecutive resources for dropped </w:t>
      </w:r>
      <w:r w:rsidRPr="00264E31">
        <w:rPr>
          <w:rFonts w:cs="Calibri"/>
          <w:b/>
          <w:bCs/>
          <w:sz w:val="20"/>
          <w:szCs w:val="20"/>
          <w:lang w:val="en-GB"/>
        </w:rPr>
        <w:t>PSSCH transmission due to an LBT failure indication from L1</w:t>
      </w:r>
    </w:p>
    <w:p w14:paraId="1BA1912F" w14:textId="77777777" w:rsidR="00885605" w:rsidRDefault="00885605" w:rsidP="00885605">
      <w:pPr>
        <w:spacing w:beforeLines="50" w:before="156" w:afterLines="50" w:after="156"/>
        <w:rPr>
          <w:rFonts w:cs="Calibri"/>
          <w:b/>
          <w:bCs/>
          <w:sz w:val="20"/>
          <w:szCs w:val="20"/>
          <w:lang w:val="en-GB"/>
        </w:rPr>
      </w:pPr>
      <w:r w:rsidRPr="00AE0E11">
        <w:rPr>
          <w:rFonts w:cs="Calibri" w:hint="eastAsia"/>
          <w:b/>
          <w:bCs/>
          <w:sz w:val="20"/>
          <w:szCs w:val="20"/>
          <w:lang w:val="en-GB"/>
        </w:rPr>
        <w:t>P</w:t>
      </w:r>
      <w:r w:rsidRPr="00AE0E11">
        <w:rPr>
          <w:rFonts w:cs="Calibri"/>
          <w:b/>
          <w:bCs/>
          <w:sz w:val="20"/>
          <w:szCs w:val="20"/>
          <w:lang w:val="en-GB"/>
        </w:rPr>
        <w:t xml:space="preserve">roposal </w:t>
      </w:r>
      <w:r>
        <w:rPr>
          <w:rFonts w:cs="Calibri"/>
          <w:b/>
          <w:bCs/>
          <w:sz w:val="20"/>
          <w:szCs w:val="20"/>
          <w:lang w:val="en-GB"/>
        </w:rPr>
        <w:t>8</w:t>
      </w:r>
      <w:r w:rsidRPr="00AE0E11">
        <w:rPr>
          <w:rFonts w:cs="Calibri"/>
          <w:b/>
          <w:bCs/>
          <w:sz w:val="20"/>
          <w:szCs w:val="20"/>
          <w:lang w:val="en-GB"/>
        </w:rPr>
        <w:t xml:space="preserve">: </w:t>
      </w:r>
      <w:r>
        <w:rPr>
          <w:rFonts w:cs="Calibri"/>
          <w:b/>
          <w:bCs/>
          <w:sz w:val="20"/>
          <w:szCs w:val="20"/>
          <w:lang w:val="en-GB"/>
        </w:rPr>
        <w:t xml:space="preserve">For MCST case, the resource (re)selection is triggered when LBT succeed and there has dropped </w:t>
      </w:r>
      <w:r w:rsidRPr="00264E31">
        <w:rPr>
          <w:rFonts w:cs="Calibri"/>
          <w:b/>
          <w:bCs/>
          <w:sz w:val="20"/>
          <w:szCs w:val="20"/>
          <w:lang w:val="en-GB"/>
        </w:rPr>
        <w:t>PSSCH transmission due to an LBT failure indication from L1</w:t>
      </w:r>
    </w:p>
    <w:p w14:paraId="204B85B4" w14:textId="77777777" w:rsidR="00885605" w:rsidRPr="006023A6" w:rsidRDefault="00885605" w:rsidP="00885605">
      <w:pPr>
        <w:spacing w:beforeLines="50" w:before="156" w:afterLines="50" w:after="156"/>
        <w:rPr>
          <w:rFonts w:cs="Calibri"/>
          <w:b/>
          <w:bCs/>
          <w:sz w:val="20"/>
          <w:szCs w:val="20"/>
          <w:lang w:val="en-GB"/>
        </w:rPr>
      </w:pPr>
      <w:r w:rsidRPr="006023A6">
        <w:rPr>
          <w:rFonts w:cs="Calibri"/>
          <w:b/>
          <w:bCs/>
          <w:sz w:val="20"/>
          <w:szCs w:val="20"/>
          <w:lang w:val="en-GB"/>
        </w:rPr>
        <w:t>Proposal 9: UE triggers a resource (re)selection when receiving a shared COT indication for cases that UE is eligible to use the shared COT</w:t>
      </w:r>
    </w:p>
    <w:p w14:paraId="0C5504C3" w14:textId="77777777" w:rsidR="00885605" w:rsidRPr="00885605" w:rsidRDefault="00885605" w:rsidP="00885605">
      <w:pPr>
        <w:rPr>
          <w:rFonts w:cs="Calibri"/>
          <w:b/>
          <w:bCs/>
          <w:sz w:val="20"/>
          <w:szCs w:val="20"/>
        </w:rPr>
      </w:pPr>
      <w:r w:rsidRPr="00885605">
        <w:rPr>
          <w:b/>
          <w:bCs/>
          <w:sz w:val="20"/>
          <w:szCs w:val="20"/>
        </w:rPr>
        <w:t>Proposal 10: MAC layer provides CAPC value associated the PSSCH transmission to the PHY layer for the purpose of resource selection.</w:t>
      </w:r>
    </w:p>
    <w:p w14:paraId="060217F8" w14:textId="77777777" w:rsidR="0092224B" w:rsidRPr="005B42D9" w:rsidRDefault="0092224B"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Calibri" w:hAnsi="Calibri" w:cs="Calibri"/>
          <w:b/>
          <w:sz w:val="32"/>
          <w:szCs w:val="32"/>
          <w:lang w:eastAsia="zh-CN"/>
        </w:rPr>
      </w:pPr>
      <w:r w:rsidRPr="005B42D9">
        <w:rPr>
          <w:rFonts w:ascii="Calibri" w:hAnsi="Calibri" w:cs="Calibri"/>
          <w:b/>
          <w:sz w:val="32"/>
          <w:szCs w:val="32"/>
          <w:lang w:eastAsia="zh-CN"/>
        </w:rPr>
        <w:lastRenderedPageBreak/>
        <w:t>References</w:t>
      </w:r>
      <w:r w:rsidR="005767DF" w:rsidRPr="005B42D9">
        <w:rPr>
          <w:rFonts w:ascii="Calibri" w:hAnsi="Calibri" w:cs="Calibri"/>
          <w:b/>
          <w:sz w:val="32"/>
          <w:szCs w:val="32"/>
          <w:lang w:eastAsia="zh-CN"/>
        </w:rPr>
        <w:t xml:space="preserve"> </w:t>
      </w:r>
    </w:p>
    <w:p w14:paraId="3DB94661" w14:textId="77777777" w:rsidR="00184AFA" w:rsidRPr="004D4680" w:rsidRDefault="00184AFA" w:rsidP="00184AFA">
      <w:pPr>
        <w:pStyle w:val="Reference"/>
        <w:rPr>
          <w:rFonts w:ascii="Calibri" w:hAnsi="Calibri" w:cs="Calibri"/>
        </w:rPr>
      </w:pPr>
      <w:bookmarkStart w:id="19" w:name="_Ref115178110"/>
      <w:bookmarkStart w:id="20" w:name="_Ref127343965"/>
      <w:r w:rsidRPr="001556D0">
        <w:rPr>
          <w:rFonts w:ascii="Calibri" w:hAnsi="Calibri" w:cs="Calibri"/>
        </w:rPr>
        <w:t>RP-222806</w:t>
      </w:r>
      <w:r>
        <w:rPr>
          <w:rFonts w:ascii="Calibri" w:hAnsi="Calibri" w:cs="Calibri" w:hint="eastAsia"/>
        </w:rPr>
        <w:t>,</w:t>
      </w:r>
      <w:r>
        <w:rPr>
          <w:rFonts w:ascii="Calibri" w:hAnsi="Calibri" w:cs="Calibri"/>
        </w:rPr>
        <w:t xml:space="preserve"> </w:t>
      </w:r>
      <w:r w:rsidRPr="007872DB">
        <w:rPr>
          <w:rFonts w:ascii="Calibri" w:hAnsi="Calibri" w:cs="Calibri"/>
        </w:rPr>
        <w:t>WID revision: NR sidelink evolution</w:t>
      </w:r>
      <w:bookmarkEnd w:id="19"/>
    </w:p>
    <w:p w14:paraId="7F0086AD" w14:textId="69913628" w:rsidR="00055F7E" w:rsidRPr="005E38AE" w:rsidRDefault="00FF1D75" w:rsidP="005E38AE">
      <w:pPr>
        <w:pStyle w:val="Reference"/>
        <w:rPr>
          <w:rFonts w:ascii="Calibri" w:hAnsi="Calibri" w:cs="Calibri"/>
        </w:rPr>
      </w:pPr>
      <w:r>
        <w:rPr>
          <w:rFonts w:ascii="Calibri" w:hAnsi="Calibri" w:cs="Calibri"/>
        </w:rPr>
        <w:t>RAN2#12</w:t>
      </w:r>
      <w:r w:rsidR="000B7812">
        <w:rPr>
          <w:rFonts w:ascii="Calibri" w:hAnsi="Calibri" w:cs="Calibri"/>
        </w:rPr>
        <w:t>1</w:t>
      </w:r>
      <w:r>
        <w:rPr>
          <w:rFonts w:ascii="Calibri" w:hAnsi="Calibri" w:cs="Calibri"/>
        </w:rPr>
        <w:t xml:space="preserve"> meeting chairman minutes</w:t>
      </w:r>
      <w:bookmarkEnd w:id="20"/>
    </w:p>
    <w:p w14:paraId="523BA0E5" w14:textId="77777777" w:rsidR="00614C46" w:rsidRDefault="00614C46" w:rsidP="00614C4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Calibri" w:hAnsi="Calibri" w:cs="Calibri"/>
          <w:b/>
          <w:sz w:val="32"/>
          <w:szCs w:val="32"/>
          <w:lang w:eastAsia="zh-CN"/>
        </w:rPr>
      </w:pPr>
      <w:r>
        <w:rPr>
          <w:rFonts w:ascii="Calibri" w:hAnsi="Calibri" w:cs="Calibri"/>
          <w:b/>
          <w:sz w:val="32"/>
          <w:szCs w:val="32"/>
          <w:lang w:eastAsia="zh-CN"/>
        </w:rPr>
        <w:t>Annex: PQI table</w:t>
      </w:r>
    </w:p>
    <w:p w14:paraId="54984962" w14:textId="77777777" w:rsidR="00614C46" w:rsidRPr="00831599" w:rsidRDefault="00614C46" w:rsidP="00831599">
      <w:pPr>
        <w:jc w:val="center"/>
        <w:rPr>
          <w:rFonts w:cs="Calibri"/>
          <w:b/>
          <w:bCs/>
          <w:sz w:val="20"/>
          <w:szCs w:val="20"/>
          <w:lang w:val="en-GB"/>
        </w:rPr>
      </w:pPr>
      <w:r w:rsidRPr="00831599">
        <w:rPr>
          <w:rFonts w:cs="Calibri"/>
          <w:b/>
          <w:bCs/>
          <w:sz w:val="20"/>
          <w:szCs w:val="20"/>
          <w:lang w:val="en-GB"/>
        </w:rPr>
        <w:t>Table 5.4.4-1: Standardized PQI to QoS characteristics mapping</w:t>
      </w:r>
      <w:r w:rsidR="00831599">
        <w:rPr>
          <w:rFonts w:cs="Calibri"/>
          <w:b/>
          <w:bCs/>
          <w:sz w:val="20"/>
          <w:szCs w:val="20"/>
          <w:lang w:val="en-GB"/>
        </w:rPr>
        <w:t xml:space="preserve"> </w:t>
      </w:r>
      <w:r w:rsidR="00831599">
        <w:rPr>
          <w:rFonts w:cs="Calibri"/>
          <w:b/>
          <w:bCs/>
          <w:sz w:val="20"/>
          <w:szCs w:val="20"/>
          <w:lang w:val="en-GB"/>
        </w:rPr>
        <w:fldChar w:fldCharType="begin"/>
      </w:r>
      <w:r w:rsidR="00831599">
        <w:rPr>
          <w:rFonts w:cs="Calibri"/>
          <w:b/>
          <w:bCs/>
          <w:sz w:val="20"/>
          <w:szCs w:val="20"/>
          <w:lang w:val="en-GB"/>
        </w:rPr>
        <w:instrText xml:space="preserve"> REF _Ref115269717 \r \h </w:instrText>
      </w:r>
      <w:r w:rsidR="00831599">
        <w:rPr>
          <w:rFonts w:cs="Calibri"/>
          <w:b/>
          <w:bCs/>
          <w:sz w:val="20"/>
          <w:szCs w:val="20"/>
          <w:lang w:val="en-GB"/>
        </w:rPr>
      </w:r>
      <w:r w:rsidR="00831599">
        <w:rPr>
          <w:rFonts w:cs="Calibri"/>
          <w:b/>
          <w:bCs/>
          <w:sz w:val="20"/>
          <w:szCs w:val="20"/>
          <w:lang w:val="en-GB"/>
        </w:rPr>
        <w:fldChar w:fldCharType="separate"/>
      </w:r>
      <w:r w:rsidR="00831599">
        <w:rPr>
          <w:rFonts w:cs="Calibri"/>
          <w:b/>
          <w:bCs/>
          <w:sz w:val="20"/>
          <w:szCs w:val="20"/>
          <w:lang w:val="en-GB"/>
        </w:rPr>
        <w:t>[5]</w:t>
      </w:r>
      <w:r w:rsidR="00831599">
        <w:rPr>
          <w:rFonts w:cs="Calibri"/>
          <w:b/>
          <w:bCs/>
          <w:sz w:val="20"/>
          <w:szCs w:val="20"/>
          <w:lang w:val="en-GB"/>
        </w:rPr>
        <w:fldChar w:fldCharType="end"/>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
        <w:gridCol w:w="1058"/>
        <w:gridCol w:w="911"/>
        <w:gridCol w:w="1064"/>
        <w:gridCol w:w="797"/>
        <w:gridCol w:w="1296"/>
        <w:gridCol w:w="1614"/>
        <w:gridCol w:w="2054"/>
      </w:tblGrid>
      <w:tr w:rsidR="00614C46" w:rsidRPr="00490934" w14:paraId="14EF2395" w14:textId="77777777" w:rsidTr="001E19A4">
        <w:tc>
          <w:tcPr>
            <w:tcW w:w="1022" w:type="dxa"/>
            <w:tcBorders>
              <w:top w:val="single" w:sz="12" w:space="0" w:color="auto"/>
              <w:left w:val="single" w:sz="12" w:space="0" w:color="auto"/>
              <w:bottom w:val="single" w:sz="12" w:space="0" w:color="auto"/>
              <w:right w:val="single" w:sz="12" w:space="0" w:color="auto"/>
            </w:tcBorders>
          </w:tcPr>
          <w:p w14:paraId="7144066C" w14:textId="77777777" w:rsidR="00614C46" w:rsidRPr="00490934" w:rsidRDefault="00614C46" w:rsidP="001E19A4">
            <w:pPr>
              <w:pStyle w:val="TAH"/>
            </w:pPr>
            <w:bookmarkStart w:id="21" w:name="_Hlk127346246"/>
            <w:r w:rsidRPr="00490934">
              <w:lastRenderedPageBreak/>
              <w:t>PQI</w:t>
            </w:r>
          </w:p>
          <w:p w14:paraId="59B7448F" w14:textId="77777777" w:rsidR="00614C46" w:rsidRPr="00490934" w:rsidRDefault="00614C46" w:rsidP="001E19A4">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66CE0E5E" w14:textId="77777777" w:rsidR="00614C46" w:rsidRPr="00490934" w:rsidRDefault="00614C46" w:rsidP="001E19A4">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0A0A25FC" w14:textId="77777777" w:rsidR="00614C46" w:rsidRPr="00490934" w:rsidRDefault="00614C46" w:rsidP="001E19A4">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425FF55C" w14:textId="77777777" w:rsidR="00614C46" w:rsidRPr="00490934" w:rsidRDefault="00614C46" w:rsidP="001E19A4">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7654A8D4" w14:textId="77777777" w:rsidR="00614C46" w:rsidRPr="00490934" w:rsidRDefault="00614C46" w:rsidP="001E19A4">
            <w:pPr>
              <w:pStyle w:val="TAH"/>
            </w:pPr>
            <w:r w:rsidRPr="00490934">
              <w:t>Packet Error</w:t>
            </w:r>
          </w:p>
          <w:p w14:paraId="28DDC820" w14:textId="77777777" w:rsidR="00614C46" w:rsidRPr="00490934" w:rsidRDefault="00614C46" w:rsidP="001E19A4">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5F5337E2" w14:textId="77777777" w:rsidR="00614C46" w:rsidRPr="00490934" w:rsidRDefault="00614C46" w:rsidP="001E19A4">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1693C527" w14:textId="77777777" w:rsidR="00614C46" w:rsidRPr="00490934" w:rsidRDefault="00614C46" w:rsidP="001E19A4">
            <w:pPr>
              <w:pStyle w:val="TAH"/>
            </w:pPr>
            <w:r w:rsidRPr="00490934">
              <w:t>Default</w:t>
            </w:r>
          </w:p>
          <w:p w14:paraId="3DFF19CC" w14:textId="77777777" w:rsidR="00614C46" w:rsidRPr="00490934" w:rsidRDefault="00614C46" w:rsidP="001E19A4">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7E8D7C86" w14:textId="77777777" w:rsidR="00614C46" w:rsidRPr="00490934" w:rsidRDefault="00614C46" w:rsidP="001E19A4">
            <w:pPr>
              <w:pStyle w:val="TAH"/>
            </w:pPr>
            <w:r w:rsidRPr="00490934">
              <w:t>Example Services</w:t>
            </w:r>
          </w:p>
        </w:tc>
      </w:tr>
      <w:bookmarkEnd w:id="21"/>
      <w:tr w:rsidR="00614C46" w:rsidRPr="00490934" w14:paraId="72ED0297" w14:textId="77777777" w:rsidTr="001E19A4">
        <w:tc>
          <w:tcPr>
            <w:tcW w:w="1022" w:type="dxa"/>
            <w:tcBorders>
              <w:top w:val="single" w:sz="12" w:space="0" w:color="auto"/>
              <w:left w:val="single" w:sz="12" w:space="0" w:color="auto"/>
              <w:bottom w:val="single" w:sz="12" w:space="0" w:color="auto"/>
              <w:right w:val="single" w:sz="12" w:space="0" w:color="auto"/>
            </w:tcBorders>
          </w:tcPr>
          <w:p w14:paraId="3534CB32" w14:textId="77777777" w:rsidR="00614C46" w:rsidRPr="00490934" w:rsidRDefault="00614C46" w:rsidP="001E19A4">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4563FC41" w14:textId="77777777" w:rsidR="00614C46" w:rsidRPr="00490934" w:rsidRDefault="00614C46" w:rsidP="001E19A4">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27D12135" w14:textId="77777777" w:rsidR="00614C46" w:rsidRPr="00490934" w:rsidRDefault="00614C46" w:rsidP="001E19A4">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CF3AEB2" w14:textId="77777777" w:rsidR="00614C46" w:rsidRPr="00490934" w:rsidRDefault="00614C46" w:rsidP="001E19A4">
            <w:pPr>
              <w:pStyle w:val="TAC"/>
            </w:pPr>
            <w:r w:rsidRPr="00490934">
              <w:t>20 ms</w:t>
            </w:r>
          </w:p>
          <w:p w14:paraId="4B819E3B" w14:textId="77777777" w:rsidR="00614C46" w:rsidRPr="00490934" w:rsidRDefault="00614C46" w:rsidP="001E19A4">
            <w:pPr>
              <w:pStyle w:val="TAC"/>
            </w:pPr>
          </w:p>
        </w:tc>
        <w:tc>
          <w:tcPr>
            <w:tcW w:w="797" w:type="dxa"/>
            <w:tcBorders>
              <w:top w:val="single" w:sz="12" w:space="0" w:color="auto"/>
              <w:left w:val="single" w:sz="12" w:space="0" w:color="auto"/>
              <w:bottom w:val="single" w:sz="12" w:space="0" w:color="auto"/>
              <w:right w:val="single" w:sz="12" w:space="0" w:color="auto"/>
            </w:tcBorders>
          </w:tcPr>
          <w:p w14:paraId="46A026C8" w14:textId="77777777" w:rsidR="00614C46" w:rsidRPr="00490934" w:rsidRDefault="00614C46" w:rsidP="001E19A4">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08FCAF56" w14:textId="77777777" w:rsidR="00614C46" w:rsidRPr="00490934" w:rsidRDefault="00614C46" w:rsidP="001E19A4">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0DF2033" w14:textId="77777777" w:rsidR="00614C46" w:rsidRPr="00490934" w:rsidRDefault="00614C46" w:rsidP="001E19A4">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6AE339F0" w14:textId="77777777" w:rsidR="00614C46" w:rsidRPr="00490934" w:rsidRDefault="00614C46" w:rsidP="001E19A4">
            <w:pPr>
              <w:pStyle w:val="TAL"/>
            </w:pPr>
            <w:r w:rsidRPr="00490934">
              <w:t>Platooning between UEs – Higher degree of automation;</w:t>
            </w:r>
          </w:p>
          <w:p w14:paraId="2A329E3B" w14:textId="77777777" w:rsidR="00614C46" w:rsidRPr="00490934" w:rsidRDefault="00614C46" w:rsidP="001E19A4">
            <w:pPr>
              <w:pStyle w:val="TAL"/>
            </w:pPr>
            <w:r w:rsidRPr="00490934">
              <w:t>Platooning between UE and RSU – Higher degree of automation</w:t>
            </w:r>
          </w:p>
        </w:tc>
      </w:tr>
      <w:tr w:rsidR="00614C46" w:rsidRPr="00490934" w14:paraId="08701832" w14:textId="77777777" w:rsidTr="001E19A4">
        <w:tc>
          <w:tcPr>
            <w:tcW w:w="1022" w:type="dxa"/>
            <w:tcBorders>
              <w:top w:val="single" w:sz="12" w:space="0" w:color="auto"/>
              <w:left w:val="single" w:sz="12" w:space="0" w:color="auto"/>
              <w:bottom w:val="single" w:sz="12" w:space="0" w:color="auto"/>
              <w:right w:val="single" w:sz="12" w:space="0" w:color="auto"/>
            </w:tcBorders>
          </w:tcPr>
          <w:p w14:paraId="09894DCD" w14:textId="77777777" w:rsidR="00614C46" w:rsidRPr="00490934" w:rsidRDefault="00614C46" w:rsidP="001E19A4">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737A5729" w14:textId="77777777" w:rsidR="00614C46" w:rsidRPr="00490934" w:rsidRDefault="00614C46" w:rsidP="001E19A4">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376EA7BF" w14:textId="77777777" w:rsidR="00614C46" w:rsidRPr="00490934" w:rsidRDefault="00614C46" w:rsidP="001E19A4">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2B261AF0" w14:textId="77777777" w:rsidR="00614C46" w:rsidRPr="00490934" w:rsidRDefault="00614C46" w:rsidP="001E19A4">
            <w:pPr>
              <w:pStyle w:val="TAC"/>
            </w:pPr>
            <w:r w:rsidRPr="00490934">
              <w:t>50 ms</w:t>
            </w:r>
          </w:p>
        </w:tc>
        <w:tc>
          <w:tcPr>
            <w:tcW w:w="797" w:type="dxa"/>
            <w:tcBorders>
              <w:top w:val="single" w:sz="12" w:space="0" w:color="auto"/>
              <w:left w:val="single" w:sz="12" w:space="0" w:color="auto"/>
              <w:bottom w:val="single" w:sz="12" w:space="0" w:color="auto"/>
              <w:right w:val="single" w:sz="12" w:space="0" w:color="auto"/>
            </w:tcBorders>
          </w:tcPr>
          <w:p w14:paraId="6FE426C7" w14:textId="77777777" w:rsidR="00614C46" w:rsidRPr="00490934" w:rsidRDefault="00614C46" w:rsidP="001E19A4">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1EB085F9" w14:textId="77777777" w:rsidR="00614C46" w:rsidRPr="00490934" w:rsidRDefault="00614C46" w:rsidP="001E19A4">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751067A9" w14:textId="77777777" w:rsidR="00614C46" w:rsidRPr="00490934" w:rsidRDefault="00614C46" w:rsidP="001E19A4">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1165C62B" w14:textId="77777777" w:rsidR="00614C46" w:rsidRPr="00490934" w:rsidRDefault="00614C46" w:rsidP="001E19A4">
            <w:pPr>
              <w:pStyle w:val="TAL"/>
            </w:pPr>
            <w:r w:rsidRPr="00490934">
              <w:t xml:space="preserve">Sensor sharing – higher degree of automation </w:t>
            </w:r>
          </w:p>
        </w:tc>
      </w:tr>
      <w:tr w:rsidR="00614C46" w:rsidRPr="00490934" w14:paraId="1463D037" w14:textId="77777777" w:rsidTr="001E19A4">
        <w:tc>
          <w:tcPr>
            <w:tcW w:w="1022" w:type="dxa"/>
            <w:tcBorders>
              <w:top w:val="single" w:sz="12" w:space="0" w:color="auto"/>
              <w:left w:val="single" w:sz="12" w:space="0" w:color="auto"/>
              <w:bottom w:val="single" w:sz="12" w:space="0" w:color="auto"/>
              <w:right w:val="single" w:sz="12" w:space="0" w:color="auto"/>
            </w:tcBorders>
          </w:tcPr>
          <w:p w14:paraId="4F5CEEF6" w14:textId="77777777" w:rsidR="00614C46" w:rsidRPr="00490934" w:rsidRDefault="00614C46" w:rsidP="001E19A4">
            <w:pPr>
              <w:pStyle w:val="TAC"/>
            </w:pPr>
            <w:r>
              <w:t>2</w:t>
            </w:r>
            <w:r w:rsidRPr="00490934">
              <w:t>3</w:t>
            </w:r>
          </w:p>
        </w:tc>
        <w:tc>
          <w:tcPr>
            <w:tcW w:w="1060" w:type="dxa"/>
            <w:tcBorders>
              <w:top w:val="nil"/>
              <w:left w:val="single" w:sz="12" w:space="0" w:color="auto"/>
              <w:bottom w:val="nil"/>
              <w:right w:val="single" w:sz="12" w:space="0" w:color="auto"/>
            </w:tcBorders>
          </w:tcPr>
          <w:p w14:paraId="3B482112" w14:textId="77777777" w:rsidR="00614C46" w:rsidRPr="00490934" w:rsidRDefault="00614C46" w:rsidP="001E19A4">
            <w:pPr>
              <w:pStyle w:val="TAC"/>
            </w:pPr>
          </w:p>
        </w:tc>
        <w:tc>
          <w:tcPr>
            <w:tcW w:w="918" w:type="dxa"/>
            <w:tcBorders>
              <w:top w:val="single" w:sz="12" w:space="0" w:color="auto"/>
              <w:left w:val="single" w:sz="12" w:space="0" w:color="auto"/>
              <w:bottom w:val="single" w:sz="12" w:space="0" w:color="auto"/>
              <w:right w:val="single" w:sz="12" w:space="0" w:color="auto"/>
            </w:tcBorders>
          </w:tcPr>
          <w:p w14:paraId="592970E0" w14:textId="77777777" w:rsidR="00614C46" w:rsidRPr="00490934" w:rsidRDefault="00614C46" w:rsidP="001E19A4">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25DC2A34" w14:textId="77777777" w:rsidR="00614C46" w:rsidRPr="00490934" w:rsidRDefault="00614C46" w:rsidP="001E19A4">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0A4BC4CA" w14:textId="77777777" w:rsidR="00614C46" w:rsidRPr="00490934" w:rsidRDefault="00614C46" w:rsidP="001E19A4">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7C94031" w14:textId="77777777" w:rsidR="00614C46" w:rsidRPr="00490934" w:rsidRDefault="00614C46" w:rsidP="001E19A4">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EB0643B" w14:textId="77777777" w:rsidR="00614C46" w:rsidRPr="00490934" w:rsidRDefault="00614C46" w:rsidP="001E19A4">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7001E966" w14:textId="77777777" w:rsidR="00614C46" w:rsidRPr="00490934" w:rsidRDefault="00614C46" w:rsidP="001E19A4">
            <w:pPr>
              <w:pStyle w:val="TAL"/>
            </w:pPr>
            <w:r w:rsidRPr="00490934">
              <w:t>Information sharing for automated driving – between UEs or UE and RSU - higher degree of automation</w:t>
            </w:r>
          </w:p>
        </w:tc>
      </w:tr>
      <w:tr w:rsidR="00614C46" w:rsidRPr="00490934" w14:paraId="6D2F5601" w14:textId="77777777" w:rsidTr="001E19A4">
        <w:tc>
          <w:tcPr>
            <w:tcW w:w="1022" w:type="dxa"/>
            <w:tcBorders>
              <w:top w:val="single" w:sz="12" w:space="0" w:color="auto"/>
              <w:left w:val="single" w:sz="12" w:space="0" w:color="auto"/>
              <w:bottom w:val="single" w:sz="12" w:space="0" w:color="auto"/>
              <w:right w:val="single" w:sz="12" w:space="0" w:color="auto"/>
            </w:tcBorders>
          </w:tcPr>
          <w:p w14:paraId="54377FA8" w14:textId="77777777" w:rsidR="00614C46" w:rsidRPr="00490934" w:rsidRDefault="00614C46" w:rsidP="001E19A4">
            <w:pPr>
              <w:pStyle w:val="TAC"/>
            </w:pPr>
            <w:r w:rsidRPr="00490934">
              <w:t>55</w:t>
            </w:r>
          </w:p>
        </w:tc>
        <w:tc>
          <w:tcPr>
            <w:tcW w:w="1060" w:type="dxa"/>
            <w:tcBorders>
              <w:top w:val="single" w:sz="12" w:space="0" w:color="auto"/>
              <w:left w:val="single" w:sz="12" w:space="0" w:color="auto"/>
              <w:bottom w:val="nil"/>
              <w:right w:val="single" w:sz="12" w:space="0" w:color="auto"/>
            </w:tcBorders>
          </w:tcPr>
          <w:p w14:paraId="70293A47" w14:textId="77777777" w:rsidR="00614C46" w:rsidRPr="00490934" w:rsidRDefault="00614C46" w:rsidP="001E19A4">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78ADA55C" w14:textId="77777777" w:rsidR="00614C46" w:rsidRPr="00490934" w:rsidRDefault="00614C46" w:rsidP="001E19A4">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38ADA618" w14:textId="77777777" w:rsidR="00614C46" w:rsidRPr="00490934" w:rsidRDefault="00614C46" w:rsidP="001E19A4">
            <w:pPr>
              <w:pStyle w:val="TAC"/>
            </w:pPr>
            <w:r w:rsidRPr="00490934">
              <w:t xml:space="preserve">10 ms </w:t>
            </w:r>
          </w:p>
        </w:tc>
        <w:tc>
          <w:tcPr>
            <w:tcW w:w="797" w:type="dxa"/>
            <w:tcBorders>
              <w:top w:val="single" w:sz="12" w:space="0" w:color="auto"/>
              <w:left w:val="single" w:sz="12" w:space="0" w:color="auto"/>
              <w:bottom w:val="single" w:sz="12" w:space="0" w:color="auto"/>
              <w:right w:val="single" w:sz="12" w:space="0" w:color="auto"/>
            </w:tcBorders>
          </w:tcPr>
          <w:p w14:paraId="78C9C14E" w14:textId="77777777" w:rsidR="00614C46" w:rsidRPr="00490934" w:rsidRDefault="00614C46" w:rsidP="001E19A4">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F09BE53" w14:textId="77777777" w:rsidR="00614C46" w:rsidRPr="00490934" w:rsidRDefault="00614C46" w:rsidP="001E19A4">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3D7730E" w14:textId="77777777" w:rsidR="00614C46" w:rsidRPr="00490934" w:rsidRDefault="00614C46" w:rsidP="001E19A4">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5B65D87F" w14:textId="77777777" w:rsidR="00614C46" w:rsidRPr="00490934" w:rsidRDefault="00614C46" w:rsidP="001E19A4">
            <w:pPr>
              <w:pStyle w:val="TAL"/>
            </w:pPr>
            <w:r w:rsidRPr="00490934">
              <w:t>Cooperative lane change – higher degree of automation</w:t>
            </w:r>
          </w:p>
        </w:tc>
      </w:tr>
      <w:tr w:rsidR="00614C46" w:rsidRPr="00490934" w14:paraId="34A2F8D9" w14:textId="77777777" w:rsidTr="001E19A4">
        <w:tc>
          <w:tcPr>
            <w:tcW w:w="1022" w:type="dxa"/>
            <w:tcBorders>
              <w:top w:val="single" w:sz="12" w:space="0" w:color="auto"/>
              <w:left w:val="single" w:sz="12" w:space="0" w:color="auto"/>
              <w:bottom w:val="single" w:sz="12" w:space="0" w:color="auto"/>
              <w:right w:val="single" w:sz="12" w:space="0" w:color="auto"/>
            </w:tcBorders>
          </w:tcPr>
          <w:p w14:paraId="4C034459" w14:textId="77777777" w:rsidR="00614C46" w:rsidRPr="00490934" w:rsidRDefault="00614C46" w:rsidP="001E19A4">
            <w:pPr>
              <w:pStyle w:val="TAC"/>
            </w:pPr>
            <w:r w:rsidRPr="00490934">
              <w:t>56</w:t>
            </w:r>
          </w:p>
        </w:tc>
        <w:tc>
          <w:tcPr>
            <w:tcW w:w="1060" w:type="dxa"/>
            <w:tcBorders>
              <w:top w:val="nil"/>
              <w:left w:val="single" w:sz="12" w:space="0" w:color="auto"/>
              <w:bottom w:val="nil"/>
              <w:right w:val="single" w:sz="12" w:space="0" w:color="auto"/>
            </w:tcBorders>
          </w:tcPr>
          <w:p w14:paraId="3461D809" w14:textId="77777777" w:rsidR="00614C46" w:rsidRPr="00490934" w:rsidRDefault="00614C46" w:rsidP="001E19A4">
            <w:pPr>
              <w:pStyle w:val="TAC"/>
            </w:pPr>
          </w:p>
        </w:tc>
        <w:tc>
          <w:tcPr>
            <w:tcW w:w="918" w:type="dxa"/>
            <w:tcBorders>
              <w:top w:val="single" w:sz="12" w:space="0" w:color="auto"/>
              <w:left w:val="single" w:sz="12" w:space="0" w:color="auto"/>
              <w:bottom w:val="single" w:sz="12" w:space="0" w:color="auto"/>
              <w:right w:val="single" w:sz="12" w:space="0" w:color="auto"/>
            </w:tcBorders>
          </w:tcPr>
          <w:p w14:paraId="28A9929C" w14:textId="77777777" w:rsidR="00614C46" w:rsidRPr="00490934" w:rsidRDefault="00614C46" w:rsidP="001E19A4">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0C6A2D23" w14:textId="77777777" w:rsidR="00614C46" w:rsidRPr="00490934" w:rsidRDefault="00614C46" w:rsidP="001E19A4">
            <w:pPr>
              <w:pStyle w:val="TAC"/>
            </w:pPr>
            <w:r w:rsidRPr="00490934">
              <w:t>20 ms</w:t>
            </w:r>
          </w:p>
        </w:tc>
        <w:tc>
          <w:tcPr>
            <w:tcW w:w="797" w:type="dxa"/>
            <w:tcBorders>
              <w:top w:val="single" w:sz="12" w:space="0" w:color="auto"/>
              <w:left w:val="single" w:sz="12" w:space="0" w:color="auto"/>
              <w:bottom w:val="single" w:sz="12" w:space="0" w:color="auto"/>
              <w:right w:val="single" w:sz="12" w:space="0" w:color="auto"/>
            </w:tcBorders>
          </w:tcPr>
          <w:p w14:paraId="60524F9C" w14:textId="77777777" w:rsidR="00614C46" w:rsidRPr="00490934" w:rsidRDefault="00614C46" w:rsidP="001E19A4">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C500D7" w14:textId="77777777" w:rsidR="00614C46" w:rsidRPr="00490934" w:rsidRDefault="00614C46" w:rsidP="001E19A4">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30BE2AE6" w14:textId="77777777" w:rsidR="00614C46" w:rsidRPr="00490934" w:rsidRDefault="00614C46" w:rsidP="001E19A4">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A807786" w14:textId="77777777" w:rsidR="00614C46" w:rsidRPr="00490934" w:rsidRDefault="00614C46" w:rsidP="001E19A4">
            <w:pPr>
              <w:pStyle w:val="TAL"/>
            </w:pPr>
            <w:r w:rsidRPr="00490934">
              <w:t>Platooning informative exchange – low degree of automation;</w:t>
            </w:r>
          </w:p>
          <w:p w14:paraId="7D760B78" w14:textId="77777777" w:rsidR="00614C46" w:rsidRPr="00490934" w:rsidRDefault="00614C46" w:rsidP="001E19A4">
            <w:pPr>
              <w:pStyle w:val="TAL"/>
            </w:pPr>
            <w:r w:rsidRPr="00490934">
              <w:t xml:space="preserve">Platooning – information sharing with RSU </w:t>
            </w:r>
          </w:p>
        </w:tc>
      </w:tr>
      <w:tr w:rsidR="00614C46" w:rsidRPr="00490934" w14:paraId="666A0BB8" w14:textId="77777777" w:rsidTr="001E19A4">
        <w:tc>
          <w:tcPr>
            <w:tcW w:w="1022" w:type="dxa"/>
            <w:tcBorders>
              <w:top w:val="single" w:sz="12" w:space="0" w:color="auto"/>
              <w:left w:val="single" w:sz="12" w:space="0" w:color="auto"/>
              <w:bottom w:val="single" w:sz="12" w:space="0" w:color="auto"/>
              <w:right w:val="single" w:sz="12" w:space="0" w:color="auto"/>
            </w:tcBorders>
          </w:tcPr>
          <w:p w14:paraId="6B317937" w14:textId="77777777" w:rsidR="00614C46" w:rsidRPr="00490934" w:rsidRDefault="00614C46" w:rsidP="001E19A4">
            <w:pPr>
              <w:pStyle w:val="TAC"/>
            </w:pPr>
            <w:r w:rsidRPr="00490934">
              <w:t>57</w:t>
            </w:r>
          </w:p>
        </w:tc>
        <w:tc>
          <w:tcPr>
            <w:tcW w:w="1060" w:type="dxa"/>
            <w:tcBorders>
              <w:top w:val="nil"/>
              <w:left w:val="single" w:sz="12" w:space="0" w:color="auto"/>
              <w:bottom w:val="nil"/>
              <w:right w:val="single" w:sz="12" w:space="0" w:color="auto"/>
            </w:tcBorders>
          </w:tcPr>
          <w:p w14:paraId="640431C2" w14:textId="77777777" w:rsidR="00614C46" w:rsidRPr="00490934" w:rsidRDefault="00614C46" w:rsidP="001E19A4">
            <w:pPr>
              <w:pStyle w:val="TAC"/>
            </w:pPr>
          </w:p>
        </w:tc>
        <w:tc>
          <w:tcPr>
            <w:tcW w:w="918" w:type="dxa"/>
            <w:tcBorders>
              <w:top w:val="single" w:sz="12" w:space="0" w:color="auto"/>
              <w:left w:val="single" w:sz="12" w:space="0" w:color="auto"/>
              <w:bottom w:val="single" w:sz="12" w:space="0" w:color="auto"/>
              <w:right w:val="single" w:sz="12" w:space="0" w:color="auto"/>
            </w:tcBorders>
          </w:tcPr>
          <w:p w14:paraId="0FF5C635" w14:textId="77777777" w:rsidR="00614C46" w:rsidRPr="00490934" w:rsidRDefault="00614C46" w:rsidP="001E19A4">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62C193DA" w14:textId="77777777" w:rsidR="00614C46" w:rsidRPr="00490934" w:rsidRDefault="00614C46" w:rsidP="001E19A4">
            <w:pPr>
              <w:pStyle w:val="TAC"/>
            </w:pPr>
            <w:r w:rsidRPr="00490934">
              <w:t xml:space="preserve">25 ms </w:t>
            </w:r>
          </w:p>
        </w:tc>
        <w:tc>
          <w:tcPr>
            <w:tcW w:w="797" w:type="dxa"/>
            <w:tcBorders>
              <w:top w:val="single" w:sz="12" w:space="0" w:color="auto"/>
              <w:left w:val="single" w:sz="12" w:space="0" w:color="auto"/>
              <w:bottom w:val="single" w:sz="12" w:space="0" w:color="auto"/>
              <w:right w:val="single" w:sz="12" w:space="0" w:color="auto"/>
            </w:tcBorders>
          </w:tcPr>
          <w:p w14:paraId="3751FFAB" w14:textId="77777777" w:rsidR="00614C46" w:rsidRPr="00490934" w:rsidRDefault="00614C46" w:rsidP="001E19A4">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FCA050E" w14:textId="77777777" w:rsidR="00614C46" w:rsidRPr="00490934" w:rsidRDefault="00614C46" w:rsidP="001E19A4">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430E44B" w14:textId="77777777" w:rsidR="00614C46" w:rsidRPr="00490934" w:rsidRDefault="00614C46" w:rsidP="001E19A4">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2B2F4E7" w14:textId="77777777" w:rsidR="00614C46" w:rsidRPr="00490934" w:rsidRDefault="00614C46" w:rsidP="001E19A4">
            <w:pPr>
              <w:pStyle w:val="TAL"/>
            </w:pPr>
            <w:r w:rsidRPr="00490934">
              <w:t xml:space="preserve">Cooperative lane change – lower degree of automation </w:t>
            </w:r>
          </w:p>
        </w:tc>
      </w:tr>
      <w:tr w:rsidR="00614C46" w:rsidRPr="00490934" w14:paraId="756F633D" w14:textId="77777777" w:rsidTr="001E19A4">
        <w:tc>
          <w:tcPr>
            <w:tcW w:w="1022" w:type="dxa"/>
            <w:tcBorders>
              <w:top w:val="single" w:sz="12" w:space="0" w:color="auto"/>
              <w:left w:val="single" w:sz="12" w:space="0" w:color="auto"/>
              <w:bottom w:val="single" w:sz="12" w:space="0" w:color="auto"/>
              <w:right w:val="single" w:sz="12" w:space="0" w:color="auto"/>
            </w:tcBorders>
          </w:tcPr>
          <w:p w14:paraId="0D508ED4" w14:textId="77777777" w:rsidR="00614C46" w:rsidRPr="00490934" w:rsidRDefault="00614C46" w:rsidP="001E19A4">
            <w:pPr>
              <w:pStyle w:val="TAC"/>
            </w:pPr>
            <w:r w:rsidRPr="00490934">
              <w:t>58</w:t>
            </w:r>
          </w:p>
        </w:tc>
        <w:tc>
          <w:tcPr>
            <w:tcW w:w="1060" w:type="dxa"/>
            <w:tcBorders>
              <w:top w:val="nil"/>
              <w:left w:val="single" w:sz="12" w:space="0" w:color="auto"/>
              <w:bottom w:val="nil"/>
              <w:right w:val="single" w:sz="12" w:space="0" w:color="auto"/>
            </w:tcBorders>
          </w:tcPr>
          <w:p w14:paraId="66840D97" w14:textId="77777777" w:rsidR="00614C46" w:rsidRPr="00490934" w:rsidRDefault="00614C46" w:rsidP="001E19A4">
            <w:pPr>
              <w:pStyle w:val="TAC"/>
            </w:pPr>
          </w:p>
        </w:tc>
        <w:tc>
          <w:tcPr>
            <w:tcW w:w="918" w:type="dxa"/>
            <w:tcBorders>
              <w:top w:val="single" w:sz="12" w:space="0" w:color="auto"/>
              <w:left w:val="single" w:sz="12" w:space="0" w:color="auto"/>
              <w:bottom w:val="single" w:sz="12" w:space="0" w:color="auto"/>
              <w:right w:val="single" w:sz="12" w:space="0" w:color="auto"/>
            </w:tcBorders>
          </w:tcPr>
          <w:p w14:paraId="730A4AFF" w14:textId="77777777" w:rsidR="00614C46" w:rsidRPr="00490934" w:rsidRDefault="00614C46" w:rsidP="001E19A4">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6CEBFD1D" w14:textId="77777777" w:rsidR="00614C46" w:rsidRPr="00490934" w:rsidRDefault="00614C46" w:rsidP="001E19A4">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345A31B4" w14:textId="77777777" w:rsidR="00614C46" w:rsidRPr="00490934" w:rsidRDefault="00614C46" w:rsidP="001E19A4">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03319D16" w14:textId="77777777" w:rsidR="00614C46" w:rsidRPr="00490934" w:rsidRDefault="00614C46" w:rsidP="001E19A4">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1640E8A" w14:textId="77777777" w:rsidR="00614C46" w:rsidRPr="00490934" w:rsidRDefault="00614C46" w:rsidP="001E19A4">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168E8ACC" w14:textId="77777777" w:rsidR="00614C46" w:rsidRPr="00490934" w:rsidRDefault="00614C46" w:rsidP="001E19A4">
            <w:pPr>
              <w:pStyle w:val="TAL"/>
            </w:pPr>
            <w:r w:rsidRPr="00490934">
              <w:t>Sensor information sharing – lower degree of automation</w:t>
            </w:r>
          </w:p>
        </w:tc>
      </w:tr>
      <w:tr w:rsidR="00614C46" w:rsidRPr="00490934" w14:paraId="03710F3D" w14:textId="77777777" w:rsidTr="001E19A4">
        <w:tc>
          <w:tcPr>
            <w:tcW w:w="1022" w:type="dxa"/>
            <w:tcBorders>
              <w:top w:val="single" w:sz="12" w:space="0" w:color="auto"/>
              <w:left w:val="single" w:sz="12" w:space="0" w:color="auto"/>
              <w:bottom w:val="single" w:sz="12" w:space="0" w:color="auto"/>
              <w:right w:val="single" w:sz="12" w:space="0" w:color="auto"/>
            </w:tcBorders>
          </w:tcPr>
          <w:p w14:paraId="4D3EFEAA" w14:textId="77777777" w:rsidR="00614C46" w:rsidRPr="00490934" w:rsidRDefault="00614C46" w:rsidP="001E19A4">
            <w:pPr>
              <w:pStyle w:val="TAC"/>
            </w:pPr>
            <w:r w:rsidRPr="00490934">
              <w:t>59</w:t>
            </w:r>
          </w:p>
        </w:tc>
        <w:tc>
          <w:tcPr>
            <w:tcW w:w="1060" w:type="dxa"/>
            <w:tcBorders>
              <w:top w:val="nil"/>
              <w:left w:val="single" w:sz="12" w:space="0" w:color="auto"/>
              <w:bottom w:val="nil"/>
              <w:right w:val="single" w:sz="12" w:space="0" w:color="auto"/>
            </w:tcBorders>
          </w:tcPr>
          <w:p w14:paraId="04BCA1FE" w14:textId="77777777" w:rsidR="00614C46" w:rsidRPr="00490934" w:rsidRDefault="00614C46" w:rsidP="001E19A4">
            <w:pPr>
              <w:pStyle w:val="TAC"/>
            </w:pPr>
          </w:p>
        </w:tc>
        <w:tc>
          <w:tcPr>
            <w:tcW w:w="918" w:type="dxa"/>
            <w:tcBorders>
              <w:top w:val="single" w:sz="12" w:space="0" w:color="auto"/>
              <w:left w:val="single" w:sz="12" w:space="0" w:color="auto"/>
              <w:bottom w:val="single" w:sz="12" w:space="0" w:color="auto"/>
              <w:right w:val="single" w:sz="12" w:space="0" w:color="auto"/>
            </w:tcBorders>
          </w:tcPr>
          <w:p w14:paraId="539F45C5" w14:textId="77777777" w:rsidR="00614C46" w:rsidRPr="00490934" w:rsidRDefault="00614C46" w:rsidP="001E19A4">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20446EC2" w14:textId="77777777" w:rsidR="00614C46" w:rsidRPr="00490934" w:rsidRDefault="00614C46" w:rsidP="001E19A4">
            <w:pPr>
              <w:pStyle w:val="TAC"/>
            </w:pPr>
            <w:r w:rsidRPr="00490934">
              <w:t>500 ms</w:t>
            </w:r>
          </w:p>
        </w:tc>
        <w:tc>
          <w:tcPr>
            <w:tcW w:w="797" w:type="dxa"/>
            <w:tcBorders>
              <w:top w:val="single" w:sz="12" w:space="0" w:color="auto"/>
              <w:left w:val="single" w:sz="12" w:space="0" w:color="auto"/>
              <w:bottom w:val="single" w:sz="12" w:space="0" w:color="auto"/>
              <w:right w:val="single" w:sz="12" w:space="0" w:color="auto"/>
            </w:tcBorders>
          </w:tcPr>
          <w:p w14:paraId="7C59DA4B" w14:textId="77777777" w:rsidR="00614C46" w:rsidRPr="00490934" w:rsidRDefault="00614C46" w:rsidP="001E19A4">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1E187CF0" w14:textId="77777777" w:rsidR="00614C46" w:rsidRPr="00490934" w:rsidRDefault="00614C46" w:rsidP="001E19A4">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C7DC93F" w14:textId="77777777" w:rsidR="00614C46" w:rsidRPr="00490934" w:rsidRDefault="00614C46" w:rsidP="001E19A4">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09E495B" w14:textId="77777777" w:rsidR="00614C46" w:rsidRPr="00490934" w:rsidRDefault="00614C46" w:rsidP="001E19A4">
            <w:pPr>
              <w:pStyle w:val="TAL"/>
            </w:pPr>
            <w:r w:rsidRPr="00490934">
              <w:t>Platooning – reporting to an RSU</w:t>
            </w:r>
          </w:p>
        </w:tc>
      </w:tr>
      <w:tr w:rsidR="00614C46" w:rsidRPr="00490934" w14:paraId="7296E92A" w14:textId="77777777" w:rsidTr="001E19A4">
        <w:tc>
          <w:tcPr>
            <w:tcW w:w="1022" w:type="dxa"/>
            <w:tcBorders>
              <w:top w:val="single" w:sz="12" w:space="0" w:color="auto"/>
              <w:left w:val="single" w:sz="12" w:space="0" w:color="auto"/>
              <w:bottom w:val="single" w:sz="12" w:space="0" w:color="auto"/>
              <w:right w:val="single" w:sz="12" w:space="0" w:color="auto"/>
            </w:tcBorders>
          </w:tcPr>
          <w:p w14:paraId="23624F49" w14:textId="77777777" w:rsidR="00614C46" w:rsidRPr="00490934" w:rsidRDefault="00614C46" w:rsidP="001E19A4">
            <w:pPr>
              <w:pStyle w:val="TAC"/>
            </w:pPr>
            <w:r>
              <w:t>90</w:t>
            </w:r>
          </w:p>
        </w:tc>
        <w:tc>
          <w:tcPr>
            <w:tcW w:w="1060" w:type="dxa"/>
            <w:tcBorders>
              <w:top w:val="single" w:sz="12" w:space="0" w:color="auto"/>
              <w:left w:val="single" w:sz="12" w:space="0" w:color="auto"/>
              <w:bottom w:val="nil"/>
              <w:right w:val="single" w:sz="12" w:space="0" w:color="auto"/>
            </w:tcBorders>
          </w:tcPr>
          <w:p w14:paraId="0D8858DF" w14:textId="77777777" w:rsidR="00614C46" w:rsidRPr="00490934" w:rsidRDefault="00614C46" w:rsidP="001E19A4">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42C62313" w14:textId="77777777" w:rsidR="00614C46" w:rsidRPr="00490934" w:rsidRDefault="00614C46" w:rsidP="001E19A4">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463C755B" w14:textId="77777777" w:rsidR="00614C46" w:rsidRPr="00490934" w:rsidRDefault="00614C46" w:rsidP="001E19A4">
            <w:pPr>
              <w:pStyle w:val="TAC"/>
            </w:pPr>
            <w:r w:rsidRPr="00490934">
              <w:t>10 ms</w:t>
            </w:r>
            <w:r w:rsidRPr="00490934">
              <w:br/>
            </w:r>
          </w:p>
        </w:tc>
        <w:tc>
          <w:tcPr>
            <w:tcW w:w="797" w:type="dxa"/>
            <w:tcBorders>
              <w:top w:val="single" w:sz="12" w:space="0" w:color="auto"/>
              <w:left w:val="single" w:sz="12" w:space="0" w:color="auto"/>
              <w:bottom w:val="single" w:sz="12" w:space="0" w:color="auto"/>
              <w:right w:val="single" w:sz="12" w:space="0" w:color="auto"/>
            </w:tcBorders>
          </w:tcPr>
          <w:p w14:paraId="186EFBA7" w14:textId="77777777" w:rsidR="00614C46" w:rsidRPr="00490934" w:rsidRDefault="00614C46" w:rsidP="001E19A4">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74B8F61A" w14:textId="77777777" w:rsidR="00614C46" w:rsidRPr="00490934" w:rsidRDefault="00614C46" w:rsidP="001E19A4">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76C64BBD" w14:textId="77777777" w:rsidR="00614C46" w:rsidRPr="00490934" w:rsidRDefault="00614C46" w:rsidP="001E19A4">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30547B16" w14:textId="77777777" w:rsidR="00614C46" w:rsidRPr="00490934" w:rsidRDefault="00614C46" w:rsidP="001E19A4">
            <w:pPr>
              <w:pStyle w:val="TAL"/>
            </w:pPr>
            <w:r w:rsidRPr="00490934">
              <w:t>Cooperative collision avoidance;</w:t>
            </w:r>
          </w:p>
          <w:p w14:paraId="3402C459" w14:textId="77777777" w:rsidR="00614C46" w:rsidRPr="00490934" w:rsidRDefault="00614C46" w:rsidP="001E19A4">
            <w:pPr>
              <w:pStyle w:val="TAL"/>
            </w:pPr>
            <w:r w:rsidRPr="00490934">
              <w:t>Sensor sharing – Higher degree of automation;</w:t>
            </w:r>
          </w:p>
          <w:p w14:paraId="69335D80" w14:textId="77777777" w:rsidR="00614C46" w:rsidRPr="00490934" w:rsidRDefault="00614C46" w:rsidP="001E19A4">
            <w:pPr>
              <w:pStyle w:val="TAL"/>
            </w:pPr>
            <w:r w:rsidRPr="00490934">
              <w:t>Video sharing – higher degree of automation</w:t>
            </w:r>
          </w:p>
        </w:tc>
      </w:tr>
      <w:tr w:rsidR="00614C46" w:rsidRPr="00490934" w14:paraId="33A54C79" w14:textId="77777777" w:rsidTr="001E19A4">
        <w:tc>
          <w:tcPr>
            <w:tcW w:w="1022" w:type="dxa"/>
            <w:tcBorders>
              <w:top w:val="single" w:sz="12" w:space="0" w:color="auto"/>
              <w:left w:val="single" w:sz="12" w:space="0" w:color="auto"/>
              <w:bottom w:val="single" w:sz="12" w:space="0" w:color="auto"/>
              <w:right w:val="single" w:sz="12" w:space="0" w:color="auto"/>
            </w:tcBorders>
          </w:tcPr>
          <w:p w14:paraId="227BDF27" w14:textId="77777777" w:rsidR="00614C46" w:rsidRPr="00490934" w:rsidRDefault="00614C46" w:rsidP="001E19A4">
            <w:pPr>
              <w:pStyle w:val="TAC"/>
            </w:pPr>
            <w:r>
              <w:lastRenderedPageBreak/>
              <w:t>91</w:t>
            </w:r>
          </w:p>
        </w:tc>
        <w:tc>
          <w:tcPr>
            <w:tcW w:w="1060" w:type="dxa"/>
            <w:tcBorders>
              <w:top w:val="nil"/>
              <w:left w:val="single" w:sz="12" w:space="0" w:color="auto"/>
              <w:bottom w:val="nil"/>
              <w:right w:val="single" w:sz="12" w:space="0" w:color="auto"/>
            </w:tcBorders>
          </w:tcPr>
          <w:p w14:paraId="052CAE6B" w14:textId="77777777" w:rsidR="00614C46" w:rsidRPr="00490934" w:rsidRDefault="00614C46" w:rsidP="001E19A4">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1E2BEAC8" w14:textId="77777777" w:rsidR="00614C46" w:rsidRPr="00490934" w:rsidRDefault="00614C46" w:rsidP="001E19A4">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15DABF12" w14:textId="77777777" w:rsidR="00614C46" w:rsidRPr="00490934" w:rsidRDefault="00614C46" w:rsidP="001E19A4">
            <w:pPr>
              <w:pStyle w:val="TAC"/>
            </w:pPr>
            <w:r w:rsidRPr="00490934">
              <w:t>3 ms</w:t>
            </w:r>
          </w:p>
        </w:tc>
        <w:tc>
          <w:tcPr>
            <w:tcW w:w="797" w:type="dxa"/>
            <w:tcBorders>
              <w:top w:val="single" w:sz="12" w:space="0" w:color="auto"/>
              <w:left w:val="single" w:sz="12" w:space="0" w:color="auto"/>
              <w:bottom w:val="single" w:sz="12" w:space="0" w:color="auto"/>
              <w:right w:val="single" w:sz="12" w:space="0" w:color="auto"/>
            </w:tcBorders>
          </w:tcPr>
          <w:p w14:paraId="03E0C2CD" w14:textId="77777777" w:rsidR="00614C46" w:rsidRPr="00490934" w:rsidRDefault="00614C46" w:rsidP="001E19A4">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609DDADB" w14:textId="77777777" w:rsidR="00614C46" w:rsidRPr="00490934" w:rsidRDefault="00614C46" w:rsidP="001E19A4">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22E20017" w14:textId="77777777" w:rsidR="00614C46" w:rsidRPr="00490934" w:rsidRDefault="00614C46" w:rsidP="001E19A4">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532A47D9" w14:textId="77777777" w:rsidR="00614C46" w:rsidRPr="00490934" w:rsidRDefault="00614C46" w:rsidP="001E19A4">
            <w:pPr>
              <w:pStyle w:val="TAL"/>
            </w:pPr>
            <w:r w:rsidRPr="00490934">
              <w:t>Emergency trajectory alignment;</w:t>
            </w:r>
          </w:p>
          <w:p w14:paraId="18133357" w14:textId="77777777" w:rsidR="00614C46" w:rsidRPr="00490934" w:rsidRDefault="00614C46" w:rsidP="001E19A4">
            <w:pPr>
              <w:pStyle w:val="TAL"/>
            </w:pPr>
            <w:r w:rsidRPr="00490934">
              <w:t>Sensor sharing – Higher degree of automation</w:t>
            </w:r>
          </w:p>
        </w:tc>
      </w:tr>
      <w:tr w:rsidR="00614C46" w:rsidRPr="00490934" w14:paraId="5953D61D" w14:textId="77777777" w:rsidTr="001E19A4">
        <w:tc>
          <w:tcPr>
            <w:tcW w:w="10023" w:type="dxa"/>
            <w:gridSpan w:val="8"/>
            <w:tcBorders>
              <w:top w:val="single" w:sz="12" w:space="0" w:color="auto"/>
              <w:left w:val="single" w:sz="12" w:space="0" w:color="auto"/>
              <w:bottom w:val="single" w:sz="12" w:space="0" w:color="auto"/>
              <w:right w:val="single" w:sz="12" w:space="0" w:color="auto"/>
            </w:tcBorders>
          </w:tcPr>
          <w:p w14:paraId="67739CD0" w14:textId="77777777" w:rsidR="00614C46" w:rsidRPr="00490934" w:rsidRDefault="00614C46" w:rsidP="001E19A4">
            <w:pPr>
              <w:pStyle w:val="TAN"/>
            </w:pPr>
            <w:r w:rsidRPr="00490934">
              <w:t>NOTE 1:</w:t>
            </w:r>
            <w:r w:rsidRPr="00490934">
              <w:tab/>
              <w:t>GBR and Delay Critical GBR PQIs can only be used for unicast PC5 communications.</w:t>
            </w:r>
          </w:p>
        </w:tc>
      </w:tr>
    </w:tbl>
    <w:p w14:paraId="004A0EB9" w14:textId="77777777" w:rsidR="00614C46" w:rsidRPr="00490934" w:rsidRDefault="00614C46" w:rsidP="009011F9">
      <w:pPr>
        <w:pStyle w:val="FP"/>
        <w:ind w:left="360"/>
      </w:pPr>
    </w:p>
    <w:p w14:paraId="3423902C" w14:textId="77777777" w:rsidR="00614C46" w:rsidRPr="00490934" w:rsidRDefault="00614C46" w:rsidP="00614C46">
      <w:pPr>
        <w:pStyle w:val="NO"/>
        <w:numPr>
          <w:ilvl w:val="0"/>
          <w:numId w:val="2"/>
        </w:numPr>
      </w:pPr>
      <w:r w:rsidRPr="00490934">
        <w:t>NOTE 1:</w:t>
      </w:r>
      <w:r w:rsidRPr="00490934">
        <w:tab/>
        <w:t>For Standardized PQI to QoS characteristics mapping, the table will be extended/updated to support service requirements for other identified V2X services.</w:t>
      </w:r>
    </w:p>
    <w:p w14:paraId="535EADF8" w14:textId="77777777" w:rsidR="00614C46" w:rsidRPr="00490934" w:rsidRDefault="00614C46" w:rsidP="00614C46">
      <w:pPr>
        <w:pStyle w:val="NO"/>
        <w:numPr>
          <w:ilvl w:val="0"/>
          <w:numId w:val="2"/>
        </w:numPr>
      </w:pPr>
      <w:r w:rsidRPr="00490934">
        <w:t>NOTE 2:</w:t>
      </w:r>
      <w:r w:rsidRPr="00490934">
        <w:tab/>
        <w:t>The PQIs may be used for other services than V2X.</w:t>
      </w:r>
    </w:p>
    <w:p w14:paraId="7244DDFB" w14:textId="77777777" w:rsidR="00614C46" w:rsidRPr="00490934" w:rsidRDefault="00614C46" w:rsidP="00614C46">
      <w:pPr>
        <w:pStyle w:val="NO"/>
        <w:numPr>
          <w:ilvl w:val="0"/>
          <w:numId w:val="2"/>
        </w:numPr>
      </w:pPr>
      <w:r w:rsidRPr="00490934">
        <w:t>NOTE 3:</w:t>
      </w:r>
      <w:r w:rsidRPr="00490934">
        <w:tab/>
        <w:t>A PQI may be used together with an application indicated priority, which overrides the Default Priority Level of the PQI.</w:t>
      </w:r>
    </w:p>
    <w:p w14:paraId="5704CCAF" w14:textId="77777777" w:rsidR="00055F7E" w:rsidRPr="000A70D2" w:rsidRDefault="00055F7E" w:rsidP="000A70D2">
      <w:pPr>
        <w:jc w:val="center"/>
        <w:rPr>
          <w:rFonts w:cs="Calibri"/>
          <w:b/>
          <w:bCs/>
          <w:sz w:val="20"/>
          <w:szCs w:val="20"/>
          <w:lang w:val="en-GB"/>
        </w:rPr>
      </w:pPr>
      <w:r w:rsidRPr="000A70D2">
        <w:rPr>
          <w:rFonts w:cs="Calibri"/>
          <w:b/>
          <w:bCs/>
          <w:sz w:val="20"/>
          <w:szCs w:val="20"/>
          <w:lang w:val="en-GB"/>
        </w:rPr>
        <w:t>Table 5.6.1-1: Standardized PQI values that are additionally defined to QoS characteristics mapping</w:t>
      </w:r>
      <w:r>
        <w:rPr>
          <w:rFonts w:cs="Calibri"/>
          <w:b/>
          <w:bCs/>
          <w:sz w:val="20"/>
          <w:szCs w:val="20"/>
          <w:lang w:val="en-GB"/>
        </w:rPr>
        <w:t xml:space="preserve"> </w:t>
      </w:r>
      <w:r w:rsidR="00A10E84">
        <w:rPr>
          <w:rFonts w:cs="Calibri"/>
          <w:b/>
          <w:bCs/>
          <w:sz w:val="20"/>
          <w:szCs w:val="20"/>
          <w:lang w:val="en-GB"/>
        </w:rPr>
        <w:fldChar w:fldCharType="begin"/>
      </w:r>
      <w:r w:rsidR="00A10E84">
        <w:rPr>
          <w:rFonts w:cs="Calibri"/>
          <w:b/>
          <w:bCs/>
          <w:sz w:val="20"/>
          <w:szCs w:val="20"/>
          <w:lang w:val="en-GB"/>
        </w:rPr>
        <w:instrText xml:space="preserve"> REF _Ref118274830 \n \h </w:instrText>
      </w:r>
      <w:r w:rsidR="00A10E84">
        <w:rPr>
          <w:rFonts w:cs="Calibri"/>
          <w:b/>
          <w:bCs/>
          <w:sz w:val="20"/>
          <w:szCs w:val="20"/>
          <w:lang w:val="en-GB"/>
        </w:rPr>
      </w:r>
      <w:r w:rsidR="00A10E84">
        <w:rPr>
          <w:rFonts w:cs="Calibri"/>
          <w:b/>
          <w:bCs/>
          <w:sz w:val="20"/>
          <w:szCs w:val="20"/>
          <w:lang w:val="en-GB"/>
        </w:rPr>
        <w:fldChar w:fldCharType="separate"/>
      </w:r>
      <w:r w:rsidR="00A10E84">
        <w:rPr>
          <w:rFonts w:cs="Calibri"/>
          <w:b/>
          <w:bCs/>
          <w:sz w:val="20"/>
          <w:szCs w:val="20"/>
          <w:lang w:val="en-GB"/>
        </w:rPr>
        <w:t>[8]</w:t>
      </w:r>
      <w:r w:rsidR="00A10E84">
        <w:rPr>
          <w:rFonts w:cs="Calibri"/>
          <w:b/>
          <w:bCs/>
          <w:sz w:val="20"/>
          <w:szCs w:val="20"/>
          <w:lang w:val="en-GB"/>
        </w:rPr>
        <w:fldChar w:fldCharType="end"/>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055F7E" w:rsidRPr="00CB5EC9" w14:paraId="7BC0A526" w14:textId="77777777" w:rsidTr="00ED6E95">
        <w:tc>
          <w:tcPr>
            <w:tcW w:w="993" w:type="dxa"/>
            <w:tcBorders>
              <w:top w:val="single" w:sz="12" w:space="0" w:color="auto"/>
              <w:left w:val="single" w:sz="12" w:space="0" w:color="auto"/>
              <w:bottom w:val="single" w:sz="12" w:space="0" w:color="auto"/>
              <w:right w:val="single" w:sz="12" w:space="0" w:color="auto"/>
            </w:tcBorders>
          </w:tcPr>
          <w:p w14:paraId="6E2D41FE" w14:textId="77777777" w:rsidR="00055F7E" w:rsidRPr="00CB5EC9" w:rsidRDefault="00055F7E" w:rsidP="00ED6E95">
            <w:pPr>
              <w:pStyle w:val="TAH"/>
            </w:pPr>
            <w:r w:rsidRPr="00CB5EC9">
              <w:lastRenderedPageBreak/>
              <w:t>PQI</w:t>
            </w:r>
          </w:p>
          <w:p w14:paraId="5949A71B" w14:textId="77777777" w:rsidR="00055F7E" w:rsidRPr="00CB5EC9" w:rsidRDefault="00055F7E" w:rsidP="00ED6E95">
            <w:pPr>
              <w:pStyle w:val="TAH"/>
            </w:pPr>
            <w:r w:rsidRPr="00CB5EC9">
              <w:t>Value</w:t>
            </w:r>
          </w:p>
        </w:tc>
        <w:tc>
          <w:tcPr>
            <w:tcW w:w="1134" w:type="dxa"/>
            <w:tcBorders>
              <w:top w:val="single" w:sz="12" w:space="0" w:color="auto"/>
              <w:left w:val="single" w:sz="12" w:space="0" w:color="auto"/>
              <w:bottom w:val="single" w:sz="12" w:space="0" w:color="auto"/>
              <w:right w:val="single" w:sz="12" w:space="0" w:color="auto"/>
            </w:tcBorders>
          </w:tcPr>
          <w:p w14:paraId="799C9E22" w14:textId="77777777" w:rsidR="00055F7E" w:rsidRPr="00CB5EC9" w:rsidRDefault="00055F7E" w:rsidP="00ED6E95">
            <w:pPr>
              <w:pStyle w:val="TAH"/>
            </w:pPr>
            <w:r w:rsidRPr="00CB5EC9">
              <w:t>Resource Type</w:t>
            </w:r>
          </w:p>
        </w:tc>
        <w:tc>
          <w:tcPr>
            <w:tcW w:w="992" w:type="dxa"/>
            <w:tcBorders>
              <w:top w:val="single" w:sz="12" w:space="0" w:color="auto"/>
              <w:left w:val="single" w:sz="12" w:space="0" w:color="auto"/>
              <w:bottom w:val="single" w:sz="12" w:space="0" w:color="auto"/>
              <w:right w:val="single" w:sz="12" w:space="0" w:color="auto"/>
            </w:tcBorders>
          </w:tcPr>
          <w:p w14:paraId="086B6AB4" w14:textId="77777777" w:rsidR="00055F7E" w:rsidRPr="00CB5EC9" w:rsidRDefault="00055F7E" w:rsidP="00ED6E95">
            <w:pPr>
              <w:pStyle w:val="TAH"/>
            </w:pPr>
            <w:r w:rsidRPr="00CB5EC9">
              <w:t>Default Priority Level</w:t>
            </w:r>
          </w:p>
        </w:tc>
        <w:tc>
          <w:tcPr>
            <w:tcW w:w="992" w:type="dxa"/>
            <w:tcBorders>
              <w:top w:val="single" w:sz="12" w:space="0" w:color="auto"/>
              <w:left w:val="single" w:sz="12" w:space="0" w:color="auto"/>
              <w:bottom w:val="single" w:sz="12" w:space="0" w:color="auto"/>
              <w:right w:val="single" w:sz="12" w:space="0" w:color="auto"/>
            </w:tcBorders>
          </w:tcPr>
          <w:p w14:paraId="1BE921AE" w14:textId="77777777" w:rsidR="00055F7E" w:rsidRPr="00CB5EC9" w:rsidRDefault="00055F7E" w:rsidP="00ED6E95">
            <w:pPr>
              <w:pStyle w:val="TAH"/>
            </w:pPr>
            <w:r w:rsidRPr="00CB5EC9">
              <w:t>Packet Delay Budget</w:t>
            </w:r>
          </w:p>
        </w:tc>
        <w:tc>
          <w:tcPr>
            <w:tcW w:w="851" w:type="dxa"/>
            <w:tcBorders>
              <w:top w:val="single" w:sz="12" w:space="0" w:color="auto"/>
              <w:left w:val="single" w:sz="12" w:space="0" w:color="auto"/>
              <w:bottom w:val="single" w:sz="12" w:space="0" w:color="auto"/>
              <w:right w:val="single" w:sz="12" w:space="0" w:color="auto"/>
            </w:tcBorders>
          </w:tcPr>
          <w:p w14:paraId="59BDE315" w14:textId="77777777" w:rsidR="00055F7E" w:rsidRPr="00CB5EC9" w:rsidRDefault="00055F7E" w:rsidP="00ED6E95">
            <w:pPr>
              <w:pStyle w:val="TAH"/>
            </w:pPr>
            <w:r w:rsidRPr="00CB5EC9">
              <w:t>Packet Error</w:t>
            </w:r>
          </w:p>
          <w:p w14:paraId="64BD726B" w14:textId="77777777" w:rsidR="00055F7E" w:rsidRPr="00CB5EC9" w:rsidRDefault="00055F7E" w:rsidP="00ED6E95">
            <w:pPr>
              <w:pStyle w:val="TAH"/>
            </w:pPr>
            <w:r w:rsidRPr="00CB5EC9">
              <w:t xml:space="preserve">Rate </w:t>
            </w:r>
          </w:p>
        </w:tc>
        <w:tc>
          <w:tcPr>
            <w:tcW w:w="1276" w:type="dxa"/>
            <w:tcBorders>
              <w:top w:val="single" w:sz="12" w:space="0" w:color="auto"/>
              <w:left w:val="single" w:sz="12" w:space="0" w:color="auto"/>
              <w:bottom w:val="single" w:sz="12" w:space="0" w:color="auto"/>
              <w:right w:val="single" w:sz="12" w:space="0" w:color="auto"/>
            </w:tcBorders>
          </w:tcPr>
          <w:p w14:paraId="52DB7240" w14:textId="77777777" w:rsidR="00055F7E" w:rsidRPr="00CB5EC9" w:rsidRDefault="00055F7E" w:rsidP="00ED6E95">
            <w:pPr>
              <w:pStyle w:val="TAH"/>
            </w:pPr>
            <w:r w:rsidRPr="00CB5EC9">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47BAD2FF" w14:textId="77777777" w:rsidR="00055F7E" w:rsidRPr="00CB5EC9" w:rsidRDefault="00055F7E" w:rsidP="00ED6E95">
            <w:pPr>
              <w:pStyle w:val="TAH"/>
            </w:pPr>
            <w:r w:rsidRPr="00CB5EC9">
              <w:t>Default</w:t>
            </w:r>
          </w:p>
          <w:p w14:paraId="653D60FE" w14:textId="77777777" w:rsidR="00055F7E" w:rsidRPr="00CB5EC9" w:rsidRDefault="00055F7E" w:rsidP="00ED6E95">
            <w:pPr>
              <w:pStyle w:val="TAH"/>
            </w:pPr>
            <w:r w:rsidRPr="00CB5EC9">
              <w:t>Averaging Window</w:t>
            </w:r>
          </w:p>
        </w:tc>
        <w:tc>
          <w:tcPr>
            <w:tcW w:w="2516" w:type="dxa"/>
            <w:tcBorders>
              <w:top w:val="single" w:sz="12" w:space="0" w:color="auto"/>
              <w:left w:val="single" w:sz="12" w:space="0" w:color="auto"/>
              <w:bottom w:val="single" w:sz="12" w:space="0" w:color="auto"/>
              <w:right w:val="single" w:sz="12" w:space="0" w:color="auto"/>
            </w:tcBorders>
          </w:tcPr>
          <w:p w14:paraId="7EBEE0BD" w14:textId="77777777" w:rsidR="00055F7E" w:rsidRPr="00CB5EC9" w:rsidRDefault="00055F7E" w:rsidP="00ED6E95">
            <w:pPr>
              <w:pStyle w:val="TAH"/>
            </w:pPr>
            <w:r w:rsidRPr="00CB5EC9">
              <w:t>Example Services</w:t>
            </w:r>
          </w:p>
        </w:tc>
      </w:tr>
      <w:tr w:rsidR="00055F7E" w:rsidRPr="00CB5EC9" w14:paraId="49579407" w14:textId="77777777" w:rsidTr="00ED6E95">
        <w:tc>
          <w:tcPr>
            <w:tcW w:w="993" w:type="dxa"/>
            <w:tcBorders>
              <w:top w:val="single" w:sz="12" w:space="0" w:color="auto"/>
              <w:left w:val="single" w:sz="12" w:space="0" w:color="auto"/>
              <w:bottom w:val="single" w:sz="12" w:space="0" w:color="auto"/>
              <w:right w:val="single" w:sz="12" w:space="0" w:color="auto"/>
            </w:tcBorders>
          </w:tcPr>
          <w:p w14:paraId="288C91A0" w14:textId="77777777" w:rsidR="00055F7E" w:rsidRPr="00CB5EC9" w:rsidRDefault="00055F7E" w:rsidP="00ED6E95">
            <w:pPr>
              <w:pStyle w:val="TAC"/>
              <w:rPr>
                <w:lang w:eastAsia="zh-CN"/>
              </w:rPr>
            </w:pPr>
            <w:r w:rsidRPr="00CB5EC9">
              <w:rPr>
                <w:lang w:eastAsia="zh-CN"/>
              </w:rPr>
              <w:t>24</w:t>
            </w:r>
          </w:p>
        </w:tc>
        <w:tc>
          <w:tcPr>
            <w:tcW w:w="1134" w:type="dxa"/>
            <w:tcBorders>
              <w:top w:val="nil"/>
              <w:left w:val="single" w:sz="12" w:space="0" w:color="auto"/>
              <w:bottom w:val="nil"/>
              <w:right w:val="single" w:sz="12" w:space="0" w:color="auto"/>
            </w:tcBorders>
          </w:tcPr>
          <w:p w14:paraId="33BB737A" w14:textId="77777777" w:rsidR="00055F7E" w:rsidRPr="00CB5EC9" w:rsidRDefault="00055F7E" w:rsidP="00ED6E95">
            <w:pPr>
              <w:pStyle w:val="TAC"/>
              <w:rPr>
                <w:lang w:eastAsia="zh-CN"/>
              </w:rPr>
            </w:pPr>
            <w:r w:rsidRPr="00CB5EC9">
              <w:rPr>
                <w:lang w:eastAsia="zh-CN"/>
              </w:rPr>
              <w:t>GBR</w:t>
            </w:r>
          </w:p>
          <w:p w14:paraId="3949ECAF" w14:textId="77777777" w:rsidR="00055F7E" w:rsidRPr="00CB5EC9" w:rsidRDefault="00055F7E" w:rsidP="00ED6E95">
            <w:pPr>
              <w:pStyle w:val="TAC"/>
              <w:rPr>
                <w:lang w:eastAsia="zh-CN"/>
              </w:rPr>
            </w:pPr>
            <w:r w:rsidRPr="00CB5EC9">
              <w:t>(NOTE 1)</w:t>
            </w:r>
          </w:p>
        </w:tc>
        <w:tc>
          <w:tcPr>
            <w:tcW w:w="992" w:type="dxa"/>
            <w:tcBorders>
              <w:top w:val="single" w:sz="12" w:space="0" w:color="auto"/>
              <w:left w:val="single" w:sz="12" w:space="0" w:color="auto"/>
              <w:bottom w:val="single" w:sz="12" w:space="0" w:color="auto"/>
              <w:right w:val="single" w:sz="12" w:space="0" w:color="auto"/>
            </w:tcBorders>
          </w:tcPr>
          <w:p w14:paraId="6409B57C" w14:textId="77777777" w:rsidR="00055F7E" w:rsidRPr="00CB5EC9" w:rsidRDefault="00055F7E" w:rsidP="00ED6E95">
            <w:pPr>
              <w:pStyle w:val="TAC"/>
              <w:rPr>
                <w:lang w:eastAsia="zh-CN"/>
              </w:rPr>
            </w:pPr>
            <w:r w:rsidRPr="00CB5EC9">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638453ED" w14:textId="77777777" w:rsidR="00055F7E" w:rsidRPr="00CB5EC9" w:rsidRDefault="00055F7E" w:rsidP="00ED6E95">
            <w:pPr>
              <w:pStyle w:val="TAC"/>
              <w:rPr>
                <w:lang w:eastAsia="zh-CN"/>
              </w:rPr>
            </w:pPr>
            <w:r w:rsidRPr="00CB5EC9">
              <w:rPr>
                <w:lang w:eastAsia="zh-CN"/>
              </w:rPr>
              <w:t>150 ms</w:t>
            </w:r>
          </w:p>
        </w:tc>
        <w:tc>
          <w:tcPr>
            <w:tcW w:w="851" w:type="dxa"/>
            <w:tcBorders>
              <w:top w:val="single" w:sz="12" w:space="0" w:color="auto"/>
              <w:left w:val="single" w:sz="12" w:space="0" w:color="auto"/>
              <w:bottom w:val="single" w:sz="12" w:space="0" w:color="auto"/>
              <w:right w:val="single" w:sz="12" w:space="0" w:color="auto"/>
            </w:tcBorders>
          </w:tcPr>
          <w:p w14:paraId="66948AEE" w14:textId="77777777" w:rsidR="00055F7E" w:rsidRPr="00CB5EC9" w:rsidRDefault="00055F7E" w:rsidP="00ED6E95">
            <w:pPr>
              <w:pStyle w:val="TAC"/>
            </w:pPr>
            <w:r w:rsidRPr="00CB5EC9">
              <w:t>10</w:t>
            </w:r>
            <w:r w:rsidRPr="00CB5EC9">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6BA2B283" w14:textId="77777777" w:rsidR="00055F7E" w:rsidRPr="00CB5EC9" w:rsidRDefault="00055F7E" w:rsidP="00ED6E95">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5BA73490" w14:textId="77777777" w:rsidR="00055F7E" w:rsidRPr="00CB5EC9" w:rsidRDefault="00055F7E" w:rsidP="00ED6E95">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38986496" w14:textId="77777777" w:rsidR="00055F7E" w:rsidRPr="00CB5EC9" w:rsidRDefault="00055F7E" w:rsidP="00ED6E95">
            <w:pPr>
              <w:pStyle w:val="TAL"/>
            </w:pPr>
            <w:r w:rsidRPr="00CB5EC9">
              <w:t>Mission Critical user plane Push To Talk voice (e.g. MCPTT)</w:t>
            </w:r>
          </w:p>
        </w:tc>
      </w:tr>
      <w:tr w:rsidR="00055F7E" w:rsidRPr="00CB5EC9" w14:paraId="6E2D234E" w14:textId="77777777" w:rsidTr="00ED6E95">
        <w:tc>
          <w:tcPr>
            <w:tcW w:w="993" w:type="dxa"/>
            <w:tcBorders>
              <w:top w:val="single" w:sz="12" w:space="0" w:color="auto"/>
              <w:left w:val="single" w:sz="12" w:space="0" w:color="auto"/>
              <w:bottom w:val="single" w:sz="12" w:space="0" w:color="auto"/>
              <w:right w:val="single" w:sz="12" w:space="0" w:color="auto"/>
            </w:tcBorders>
          </w:tcPr>
          <w:p w14:paraId="3FD69999" w14:textId="77777777" w:rsidR="00055F7E" w:rsidRPr="00CB5EC9" w:rsidRDefault="00055F7E" w:rsidP="00ED6E95">
            <w:pPr>
              <w:pStyle w:val="TAC"/>
              <w:rPr>
                <w:lang w:eastAsia="zh-CN"/>
              </w:rPr>
            </w:pPr>
            <w:r w:rsidRPr="00CB5EC9">
              <w:rPr>
                <w:lang w:eastAsia="zh-CN"/>
              </w:rPr>
              <w:t>25</w:t>
            </w:r>
          </w:p>
        </w:tc>
        <w:tc>
          <w:tcPr>
            <w:tcW w:w="1134" w:type="dxa"/>
            <w:tcBorders>
              <w:top w:val="nil"/>
              <w:left w:val="single" w:sz="12" w:space="0" w:color="auto"/>
              <w:bottom w:val="nil"/>
              <w:right w:val="single" w:sz="12" w:space="0" w:color="auto"/>
            </w:tcBorders>
          </w:tcPr>
          <w:p w14:paraId="26CF603F" w14:textId="77777777" w:rsidR="00055F7E" w:rsidRPr="00CB5EC9" w:rsidRDefault="00055F7E" w:rsidP="00ED6E95">
            <w:pPr>
              <w:pStyle w:val="TAC"/>
            </w:pPr>
          </w:p>
        </w:tc>
        <w:tc>
          <w:tcPr>
            <w:tcW w:w="992" w:type="dxa"/>
            <w:tcBorders>
              <w:top w:val="single" w:sz="12" w:space="0" w:color="auto"/>
              <w:left w:val="single" w:sz="12" w:space="0" w:color="auto"/>
              <w:bottom w:val="single" w:sz="12" w:space="0" w:color="auto"/>
              <w:right w:val="single" w:sz="12" w:space="0" w:color="auto"/>
            </w:tcBorders>
          </w:tcPr>
          <w:p w14:paraId="7CAC064F" w14:textId="77777777" w:rsidR="00055F7E" w:rsidRPr="00CB5EC9" w:rsidRDefault="00055F7E" w:rsidP="00ED6E95">
            <w:pPr>
              <w:pStyle w:val="TAC"/>
              <w:rPr>
                <w:lang w:eastAsia="zh-CN"/>
              </w:rPr>
            </w:pPr>
            <w:r w:rsidRPr="00CB5EC9">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6E7AF218" w14:textId="77777777" w:rsidR="00055F7E" w:rsidRPr="00CB5EC9" w:rsidRDefault="00055F7E" w:rsidP="00ED6E95">
            <w:pPr>
              <w:pStyle w:val="TAC"/>
              <w:rPr>
                <w:lang w:eastAsia="zh-CN"/>
              </w:rPr>
            </w:pPr>
            <w:r w:rsidRPr="00CB5EC9">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14:paraId="7DA6640C" w14:textId="77777777" w:rsidR="00055F7E" w:rsidRPr="00CB5EC9" w:rsidRDefault="00055F7E" w:rsidP="00ED6E95">
            <w:pPr>
              <w:pStyle w:val="TAC"/>
            </w:pPr>
            <w:r w:rsidRPr="00CB5EC9">
              <w:t>10</w:t>
            </w:r>
            <w:r w:rsidRPr="00CB5EC9">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73591EC3" w14:textId="77777777" w:rsidR="00055F7E" w:rsidRPr="00CB5EC9" w:rsidRDefault="00055F7E" w:rsidP="00ED6E95">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3CFE092A" w14:textId="77777777" w:rsidR="00055F7E" w:rsidRPr="00CB5EC9" w:rsidRDefault="00055F7E" w:rsidP="00ED6E95">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78B26081" w14:textId="77777777" w:rsidR="00055F7E" w:rsidRPr="00CB5EC9" w:rsidRDefault="00055F7E" w:rsidP="00ED6E95">
            <w:pPr>
              <w:pStyle w:val="TAL"/>
            </w:pPr>
            <w:r w:rsidRPr="00CB5EC9">
              <w:t>Non-Mission-Critical user plane Push To Talk voice</w:t>
            </w:r>
          </w:p>
        </w:tc>
      </w:tr>
      <w:tr w:rsidR="00055F7E" w:rsidRPr="00CB5EC9" w14:paraId="66C4CB95" w14:textId="77777777" w:rsidTr="00ED6E95">
        <w:tc>
          <w:tcPr>
            <w:tcW w:w="993" w:type="dxa"/>
            <w:tcBorders>
              <w:top w:val="single" w:sz="12" w:space="0" w:color="auto"/>
              <w:left w:val="single" w:sz="12" w:space="0" w:color="auto"/>
              <w:bottom w:val="single" w:sz="12" w:space="0" w:color="auto"/>
              <w:right w:val="single" w:sz="12" w:space="0" w:color="auto"/>
            </w:tcBorders>
          </w:tcPr>
          <w:p w14:paraId="54B05DA6" w14:textId="77777777" w:rsidR="00055F7E" w:rsidRPr="00CB5EC9" w:rsidRDefault="00055F7E" w:rsidP="00ED6E95">
            <w:pPr>
              <w:pStyle w:val="TAC"/>
              <w:rPr>
                <w:lang w:eastAsia="zh-CN"/>
              </w:rPr>
            </w:pPr>
            <w:r w:rsidRPr="00CB5EC9">
              <w:rPr>
                <w:lang w:eastAsia="zh-CN"/>
              </w:rPr>
              <w:t>26</w:t>
            </w:r>
          </w:p>
        </w:tc>
        <w:tc>
          <w:tcPr>
            <w:tcW w:w="1134" w:type="dxa"/>
            <w:tcBorders>
              <w:top w:val="nil"/>
              <w:left w:val="single" w:sz="12" w:space="0" w:color="auto"/>
              <w:bottom w:val="single" w:sz="12" w:space="0" w:color="auto"/>
              <w:right w:val="single" w:sz="12" w:space="0" w:color="auto"/>
            </w:tcBorders>
          </w:tcPr>
          <w:p w14:paraId="0D057BF4" w14:textId="77777777" w:rsidR="00055F7E" w:rsidRPr="00CB5EC9" w:rsidRDefault="00055F7E" w:rsidP="00ED6E95">
            <w:pPr>
              <w:pStyle w:val="TAC"/>
            </w:pPr>
          </w:p>
        </w:tc>
        <w:tc>
          <w:tcPr>
            <w:tcW w:w="992" w:type="dxa"/>
            <w:tcBorders>
              <w:top w:val="single" w:sz="12" w:space="0" w:color="auto"/>
              <w:left w:val="single" w:sz="12" w:space="0" w:color="auto"/>
              <w:bottom w:val="single" w:sz="12" w:space="0" w:color="auto"/>
              <w:right w:val="single" w:sz="12" w:space="0" w:color="auto"/>
            </w:tcBorders>
          </w:tcPr>
          <w:p w14:paraId="26710088" w14:textId="77777777" w:rsidR="00055F7E" w:rsidRPr="00CB5EC9" w:rsidRDefault="00055F7E" w:rsidP="00ED6E95">
            <w:pPr>
              <w:pStyle w:val="TAC"/>
              <w:rPr>
                <w:lang w:eastAsia="zh-CN"/>
              </w:rPr>
            </w:pPr>
            <w:r w:rsidRPr="00CB5EC9">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582E206B" w14:textId="77777777" w:rsidR="00055F7E" w:rsidRPr="00CB5EC9" w:rsidRDefault="00055F7E" w:rsidP="00ED6E95">
            <w:pPr>
              <w:pStyle w:val="TAC"/>
              <w:rPr>
                <w:lang w:eastAsia="zh-CN"/>
              </w:rPr>
            </w:pPr>
            <w:r w:rsidRPr="00CB5EC9">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14:paraId="7C9E9FDB" w14:textId="77777777" w:rsidR="00055F7E" w:rsidRPr="00CB5EC9" w:rsidRDefault="00055F7E" w:rsidP="00ED6E95">
            <w:pPr>
              <w:pStyle w:val="TAC"/>
              <w:rPr>
                <w:lang w:eastAsia="zh-CN"/>
              </w:rPr>
            </w:pPr>
            <w:r w:rsidRPr="00CB5EC9">
              <w:t>10</w:t>
            </w:r>
            <w:r w:rsidRPr="00CB5EC9">
              <w:rPr>
                <w:sz w:val="22"/>
                <w:vertAlign w:val="superscript"/>
              </w:rPr>
              <w:t>-</w:t>
            </w:r>
            <w:r w:rsidRPr="00CB5EC9">
              <w:rPr>
                <w:sz w:val="22"/>
                <w:vertAlign w:val="superscript"/>
                <w:lang w:eastAsia="zh-CN"/>
              </w:rPr>
              <w:t>3</w:t>
            </w:r>
          </w:p>
        </w:tc>
        <w:tc>
          <w:tcPr>
            <w:tcW w:w="1276" w:type="dxa"/>
            <w:tcBorders>
              <w:top w:val="single" w:sz="12" w:space="0" w:color="auto"/>
              <w:left w:val="single" w:sz="12" w:space="0" w:color="auto"/>
              <w:bottom w:val="single" w:sz="12" w:space="0" w:color="auto"/>
              <w:right w:val="single" w:sz="12" w:space="0" w:color="auto"/>
            </w:tcBorders>
          </w:tcPr>
          <w:p w14:paraId="6C677F7B" w14:textId="77777777" w:rsidR="00055F7E" w:rsidRPr="00CB5EC9" w:rsidRDefault="00055F7E" w:rsidP="00ED6E95">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59927350" w14:textId="77777777" w:rsidR="00055F7E" w:rsidRPr="00CB5EC9" w:rsidRDefault="00055F7E" w:rsidP="00ED6E95">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625EB7FA" w14:textId="77777777" w:rsidR="00055F7E" w:rsidRPr="00CB5EC9" w:rsidRDefault="00055F7E" w:rsidP="00ED6E95">
            <w:pPr>
              <w:pStyle w:val="TAL"/>
            </w:pPr>
            <w:r w:rsidRPr="00CB5EC9">
              <w:t>Mission Critical Video user plane</w:t>
            </w:r>
          </w:p>
        </w:tc>
      </w:tr>
      <w:tr w:rsidR="00055F7E" w:rsidRPr="00CB5EC9" w14:paraId="64D0E525" w14:textId="77777777" w:rsidTr="00ED6E95">
        <w:tc>
          <w:tcPr>
            <w:tcW w:w="993" w:type="dxa"/>
            <w:tcBorders>
              <w:top w:val="single" w:sz="12" w:space="0" w:color="auto"/>
              <w:left w:val="single" w:sz="12" w:space="0" w:color="auto"/>
              <w:bottom w:val="single" w:sz="12" w:space="0" w:color="auto"/>
              <w:right w:val="single" w:sz="12" w:space="0" w:color="auto"/>
            </w:tcBorders>
          </w:tcPr>
          <w:p w14:paraId="26C30433" w14:textId="77777777" w:rsidR="00055F7E" w:rsidRPr="00CB5EC9" w:rsidRDefault="00055F7E" w:rsidP="00ED6E95">
            <w:pPr>
              <w:pStyle w:val="TAC"/>
            </w:pPr>
            <w:r w:rsidRPr="00CB5EC9">
              <w:rPr>
                <w:lang w:eastAsia="zh-CN"/>
              </w:rPr>
              <w:t>60</w:t>
            </w:r>
          </w:p>
        </w:tc>
        <w:tc>
          <w:tcPr>
            <w:tcW w:w="1134" w:type="dxa"/>
            <w:tcBorders>
              <w:top w:val="single" w:sz="12" w:space="0" w:color="auto"/>
              <w:left w:val="single" w:sz="12" w:space="0" w:color="auto"/>
              <w:bottom w:val="nil"/>
              <w:right w:val="single" w:sz="12" w:space="0" w:color="auto"/>
            </w:tcBorders>
          </w:tcPr>
          <w:p w14:paraId="2284CFAD" w14:textId="77777777" w:rsidR="00055F7E" w:rsidRPr="00CB5EC9" w:rsidRDefault="00055F7E" w:rsidP="00ED6E95">
            <w:pPr>
              <w:pStyle w:val="TAC"/>
            </w:pPr>
            <w:r w:rsidRPr="00CB5EC9">
              <w:t>Non-GBR</w:t>
            </w:r>
          </w:p>
        </w:tc>
        <w:tc>
          <w:tcPr>
            <w:tcW w:w="992" w:type="dxa"/>
            <w:tcBorders>
              <w:top w:val="single" w:sz="12" w:space="0" w:color="auto"/>
              <w:left w:val="single" w:sz="12" w:space="0" w:color="auto"/>
              <w:bottom w:val="single" w:sz="12" w:space="0" w:color="auto"/>
              <w:right w:val="single" w:sz="12" w:space="0" w:color="auto"/>
            </w:tcBorders>
          </w:tcPr>
          <w:p w14:paraId="5C1FEDB2" w14:textId="77777777" w:rsidR="00055F7E" w:rsidRPr="00CB5EC9" w:rsidRDefault="00055F7E" w:rsidP="00ED6E95">
            <w:pPr>
              <w:pStyle w:val="TAC"/>
            </w:pPr>
            <w:r w:rsidRPr="00CB5EC9">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4FEEBB4D" w14:textId="77777777" w:rsidR="00055F7E" w:rsidRPr="00CB5EC9" w:rsidRDefault="00055F7E" w:rsidP="00ED6E95">
            <w:pPr>
              <w:pStyle w:val="TAC"/>
              <w:rPr>
                <w:lang w:eastAsia="zh-CN"/>
              </w:rPr>
            </w:pPr>
            <w:r w:rsidRPr="00CB5EC9">
              <w:rPr>
                <w:lang w:eastAsia="zh-CN"/>
              </w:rPr>
              <w:t>120 ms</w:t>
            </w:r>
          </w:p>
          <w:p w14:paraId="1494598F" w14:textId="77777777" w:rsidR="00055F7E" w:rsidRPr="00CB5EC9" w:rsidRDefault="00055F7E" w:rsidP="00ED6E95">
            <w:pPr>
              <w:pStyle w:val="TAC"/>
            </w:pPr>
          </w:p>
        </w:tc>
        <w:tc>
          <w:tcPr>
            <w:tcW w:w="851" w:type="dxa"/>
            <w:tcBorders>
              <w:top w:val="single" w:sz="12" w:space="0" w:color="auto"/>
              <w:left w:val="single" w:sz="12" w:space="0" w:color="auto"/>
              <w:bottom w:val="single" w:sz="12" w:space="0" w:color="auto"/>
              <w:right w:val="single" w:sz="12" w:space="0" w:color="auto"/>
            </w:tcBorders>
          </w:tcPr>
          <w:p w14:paraId="1A3C7B99" w14:textId="77777777" w:rsidR="00055F7E" w:rsidRPr="00CB5EC9" w:rsidRDefault="00055F7E" w:rsidP="00ED6E95">
            <w:pPr>
              <w:pStyle w:val="TAC"/>
            </w:pPr>
            <w:r w:rsidRPr="00CB5EC9">
              <w:t>10</w:t>
            </w:r>
            <w:r w:rsidRPr="00CB5EC9">
              <w:rPr>
                <w:sz w:val="22"/>
                <w:vertAlign w:val="superscript"/>
              </w:rPr>
              <w:t>-</w:t>
            </w:r>
            <w:r w:rsidRPr="00CB5EC9">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1D5E5C59" w14:textId="77777777" w:rsidR="00055F7E" w:rsidRPr="00CB5EC9" w:rsidRDefault="00055F7E" w:rsidP="00ED6E95">
            <w:pPr>
              <w:pStyle w:val="TAC"/>
            </w:pPr>
            <w:r w:rsidRPr="00CB5EC9">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48098BE9" w14:textId="77777777" w:rsidR="00055F7E" w:rsidRPr="00CB5EC9" w:rsidRDefault="00055F7E" w:rsidP="00ED6E95">
            <w:pPr>
              <w:pStyle w:val="TAC"/>
            </w:pPr>
            <w:r w:rsidRPr="00CB5EC9">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314951B9" w14:textId="77777777" w:rsidR="00055F7E" w:rsidRPr="00CB5EC9" w:rsidRDefault="00055F7E" w:rsidP="00ED6E95">
            <w:pPr>
              <w:pStyle w:val="TAL"/>
            </w:pPr>
            <w:r w:rsidRPr="00CB5EC9">
              <w:t>Mission Critical delay sensitive signalling (e.g. MC-PTT signalling)</w:t>
            </w:r>
          </w:p>
        </w:tc>
      </w:tr>
      <w:tr w:rsidR="00055F7E" w:rsidRPr="00CB5EC9" w14:paraId="369AA2B6" w14:textId="77777777" w:rsidTr="00ED6E95">
        <w:tc>
          <w:tcPr>
            <w:tcW w:w="993" w:type="dxa"/>
            <w:tcBorders>
              <w:top w:val="single" w:sz="12" w:space="0" w:color="auto"/>
              <w:left w:val="single" w:sz="12" w:space="0" w:color="auto"/>
              <w:bottom w:val="single" w:sz="12" w:space="0" w:color="auto"/>
              <w:right w:val="single" w:sz="12" w:space="0" w:color="auto"/>
            </w:tcBorders>
          </w:tcPr>
          <w:p w14:paraId="3CF3AC76" w14:textId="77777777" w:rsidR="00055F7E" w:rsidRPr="00CB5EC9" w:rsidRDefault="00055F7E" w:rsidP="00ED6E95">
            <w:pPr>
              <w:pStyle w:val="TAC"/>
            </w:pPr>
            <w:r w:rsidRPr="00CB5EC9">
              <w:rPr>
                <w:lang w:eastAsia="zh-CN"/>
              </w:rPr>
              <w:t>61</w:t>
            </w:r>
          </w:p>
        </w:tc>
        <w:tc>
          <w:tcPr>
            <w:tcW w:w="1134" w:type="dxa"/>
            <w:tcBorders>
              <w:top w:val="nil"/>
              <w:left w:val="single" w:sz="12" w:space="0" w:color="auto"/>
              <w:bottom w:val="single" w:sz="12" w:space="0" w:color="auto"/>
              <w:right w:val="single" w:sz="12" w:space="0" w:color="auto"/>
            </w:tcBorders>
          </w:tcPr>
          <w:p w14:paraId="6B2BF38C" w14:textId="77777777" w:rsidR="00055F7E" w:rsidRPr="00CB5EC9" w:rsidRDefault="00055F7E" w:rsidP="00ED6E95">
            <w:pPr>
              <w:pStyle w:val="TAC"/>
            </w:pPr>
          </w:p>
        </w:tc>
        <w:tc>
          <w:tcPr>
            <w:tcW w:w="992" w:type="dxa"/>
            <w:tcBorders>
              <w:top w:val="single" w:sz="12" w:space="0" w:color="auto"/>
              <w:left w:val="single" w:sz="12" w:space="0" w:color="auto"/>
              <w:bottom w:val="single" w:sz="12" w:space="0" w:color="auto"/>
              <w:right w:val="single" w:sz="12" w:space="0" w:color="auto"/>
            </w:tcBorders>
          </w:tcPr>
          <w:p w14:paraId="102B230B" w14:textId="77777777" w:rsidR="00055F7E" w:rsidRPr="00CB5EC9" w:rsidRDefault="00055F7E" w:rsidP="00ED6E95">
            <w:pPr>
              <w:pStyle w:val="TAC"/>
            </w:pPr>
            <w:r w:rsidRPr="00CB5EC9">
              <w:rPr>
                <w:lang w:eastAsia="zh-CN"/>
              </w:rPr>
              <w:t>6</w:t>
            </w:r>
          </w:p>
        </w:tc>
        <w:tc>
          <w:tcPr>
            <w:tcW w:w="992" w:type="dxa"/>
            <w:tcBorders>
              <w:top w:val="single" w:sz="12" w:space="0" w:color="auto"/>
              <w:left w:val="single" w:sz="12" w:space="0" w:color="auto"/>
              <w:bottom w:val="single" w:sz="12" w:space="0" w:color="auto"/>
              <w:right w:val="single" w:sz="12" w:space="0" w:color="auto"/>
            </w:tcBorders>
          </w:tcPr>
          <w:p w14:paraId="61EC2719" w14:textId="77777777" w:rsidR="00055F7E" w:rsidRPr="00CB5EC9" w:rsidRDefault="00055F7E" w:rsidP="00ED6E95">
            <w:pPr>
              <w:pStyle w:val="TAC"/>
              <w:rPr>
                <w:lang w:eastAsia="zh-CN"/>
              </w:rPr>
            </w:pPr>
            <w:r w:rsidRPr="00CB5EC9">
              <w:rPr>
                <w:lang w:eastAsia="zh-CN"/>
              </w:rPr>
              <w:t>400 ms</w:t>
            </w:r>
          </w:p>
          <w:p w14:paraId="3BA4DC93" w14:textId="77777777" w:rsidR="00055F7E" w:rsidRPr="00CB5EC9" w:rsidRDefault="00055F7E" w:rsidP="00ED6E95">
            <w:pPr>
              <w:pStyle w:val="TAC"/>
            </w:pPr>
          </w:p>
        </w:tc>
        <w:tc>
          <w:tcPr>
            <w:tcW w:w="851" w:type="dxa"/>
            <w:tcBorders>
              <w:top w:val="single" w:sz="12" w:space="0" w:color="auto"/>
              <w:left w:val="single" w:sz="12" w:space="0" w:color="auto"/>
              <w:bottom w:val="single" w:sz="12" w:space="0" w:color="auto"/>
              <w:right w:val="single" w:sz="12" w:space="0" w:color="auto"/>
            </w:tcBorders>
          </w:tcPr>
          <w:p w14:paraId="3EAEBBDC" w14:textId="77777777" w:rsidR="00055F7E" w:rsidRPr="00CB5EC9" w:rsidRDefault="00055F7E" w:rsidP="00ED6E95">
            <w:pPr>
              <w:pStyle w:val="TAC"/>
            </w:pPr>
            <w:r w:rsidRPr="00CB5EC9">
              <w:t>10</w:t>
            </w:r>
            <w:r w:rsidRPr="00CB5EC9">
              <w:rPr>
                <w:sz w:val="22"/>
                <w:vertAlign w:val="superscript"/>
              </w:rPr>
              <w:t>-</w:t>
            </w:r>
            <w:r w:rsidRPr="00CB5EC9">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5069B333" w14:textId="77777777" w:rsidR="00055F7E" w:rsidRPr="00CB5EC9" w:rsidRDefault="00055F7E" w:rsidP="00ED6E95">
            <w:pPr>
              <w:pStyle w:val="TAC"/>
            </w:pPr>
            <w:r w:rsidRPr="00CB5EC9">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020C81EC" w14:textId="77777777" w:rsidR="00055F7E" w:rsidRPr="00CB5EC9" w:rsidRDefault="00055F7E" w:rsidP="00ED6E95">
            <w:pPr>
              <w:pStyle w:val="TAC"/>
            </w:pPr>
            <w:r w:rsidRPr="00CB5EC9">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34E0FEC5" w14:textId="77777777" w:rsidR="00055F7E" w:rsidRPr="00CB5EC9" w:rsidRDefault="00055F7E" w:rsidP="00ED6E95">
            <w:pPr>
              <w:pStyle w:val="TAL"/>
            </w:pPr>
            <w:r w:rsidRPr="00CB5EC9">
              <w:t>Mission Critical Data (e.g. example services are the same as 5QI 6/8/9 as specified in TS 23.501 [4])</w:t>
            </w:r>
          </w:p>
        </w:tc>
      </w:tr>
      <w:tr w:rsidR="00055F7E" w:rsidRPr="00CB5EC9" w14:paraId="0B15DAD0" w14:textId="77777777" w:rsidTr="00ED6E95">
        <w:tc>
          <w:tcPr>
            <w:tcW w:w="993" w:type="dxa"/>
            <w:tcBorders>
              <w:top w:val="single" w:sz="12" w:space="0" w:color="auto"/>
              <w:left w:val="single" w:sz="12" w:space="0" w:color="auto"/>
              <w:bottom w:val="single" w:sz="12" w:space="0" w:color="auto"/>
              <w:right w:val="single" w:sz="12" w:space="0" w:color="auto"/>
            </w:tcBorders>
          </w:tcPr>
          <w:p w14:paraId="6560F41C" w14:textId="77777777" w:rsidR="00055F7E" w:rsidRPr="00CB5EC9" w:rsidRDefault="00055F7E" w:rsidP="00ED6E95">
            <w:pPr>
              <w:pStyle w:val="TAC"/>
            </w:pPr>
            <w:r w:rsidRPr="00CB5EC9">
              <w:t>92</w:t>
            </w:r>
          </w:p>
        </w:tc>
        <w:tc>
          <w:tcPr>
            <w:tcW w:w="1134" w:type="dxa"/>
            <w:tcBorders>
              <w:top w:val="single" w:sz="12" w:space="0" w:color="auto"/>
              <w:left w:val="single" w:sz="12" w:space="0" w:color="auto"/>
              <w:bottom w:val="nil"/>
              <w:right w:val="single" w:sz="12" w:space="0" w:color="auto"/>
            </w:tcBorders>
          </w:tcPr>
          <w:p w14:paraId="5381C7C3" w14:textId="77777777" w:rsidR="00055F7E" w:rsidRPr="00CB5EC9" w:rsidRDefault="00055F7E" w:rsidP="00ED6E95">
            <w:pPr>
              <w:pStyle w:val="TAC"/>
            </w:pPr>
            <w:r w:rsidRPr="00CB5EC9">
              <w:t>Delay Critical GBR</w:t>
            </w:r>
          </w:p>
          <w:p w14:paraId="34D96BC4" w14:textId="77777777" w:rsidR="00055F7E" w:rsidRPr="00CB5EC9" w:rsidRDefault="00055F7E" w:rsidP="00ED6E95">
            <w:pPr>
              <w:pStyle w:val="TAC"/>
            </w:pPr>
            <w:r w:rsidRPr="00CB5EC9">
              <w:t>(NOTE 1)</w:t>
            </w:r>
          </w:p>
        </w:tc>
        <w:tc>
          <w:tcPr>
            <w:tcW w:w="992" w:type="dxa"/>
            <w:tcBorders>
              <w:top w:val="single" w:sz="12" w:space="0" w:color="auto"/>
              <w:left w:val="single" w:sz="12" w:space="0" w:color="auto"/>
              <w:bottom w:val="single" w:sz="12" w:space="0" w:color="auto"/>
              <w:right w:val="single" w:sz="12" w:space="0" w:color="auto"/>
            </w:tcBorders>
          </w:tcPr>
          <w:p w14:paraId="14081593" w14:textId="77777777" w:rsidR="00055F7E" w:rsidRPr="00CB5EC9" w:rsidRDefault="00055F7E" w:rsidP="00ED6E95">
            <w:pPr>
              <w:pStyle w:val="TAC"/>
            </w:pPr>
            <w:r w:rsidRPr="00CB5EC9">
              <w:t>5</w:t>
            </w:r>
          </w:p>
        </w:tc>
        <w:tc>
          <w:tcPr>
            <w:tcW w:w="992" w:type="dxa"/>
            <w:tcBorders>
              <w:top w:val="single" w:sz="12" w:space="0" w:color="auto"/>
              <w:left w:val="single" w:sz="12" w:space="0" w:color="auto"/>
              <w:bottom w:val="single" w:sz="12" w:space="0" w:color="auto"/>
              <w:right w:val="single" w:sz="12" w:space="0" w:color="auto"/>
            </w:tcBorders>
          </w:tcPr>
          <w:p w14:paraId="153053F0" w14:textId="77777777" w:rsidR="00055F7E" w:rsidRPr="00CB5EC9" w:rsidRDefault="00055F7E" w:rsidP="00ED6E95">
            <w:pPr>
              <w:pStyle w:val="TAC"/>
            </w:pPr>
            <w:r w:rsidRPr="00CB5EC9">
              <w:t>5ms</w:t>
            </w:r>
          </w:p>
          <w:p w14:paraId="7A10E61E" w14:textId="77777777" w:rsidR="00055F7E" w:rsidRPr="00CB5EC9" w:rsidRDefault="00055F7E" w:rsidP="00ED6E95">
            <w:pPr>
              <w:pStyle w:val="TAC"/>
            </w:pPr>
          </w:p>
        </w:tc>
        <w:tc>
          <w:tcPr>
            <w:tcW w:w="851" w:type="dxa"/>
            <w:tcBorders>
              <w:top w:val="single" w:sz="12" w:space="0" w:color="auto"/>
              <w:left w:val="single" w:sz="12" w:space="0" w:color="auto"/>
              <w:bottom w:val="single" w:sz="12" w:space="0" w:color="auto"/>
              <w:right w:val="single" w:sz="12" w:space="0" w:color="auto"/>
            </w:tcBorders>
          </w:tcPr>
          <w:p w14:paraId="7558F51F" w14:textId="77777777" w:rsidR="00055F7E" w:rsidRPr="00CB5EC9" w:rsidRDefault="00055F7E" w:rsidP="00ED6E95">
            <w:pPr>
              <w:pStyle w:val="TAC"/>
            </w:pPr>
            <w:r w:rsidRPr="00CB5EC9">
              <w:t>10</w:t>
            </w:r>
            <w:r w:rsidRPr="00CB5EC9">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70C09993" w14:textId="77777777" w:rsidR="00055F7E" w:rsidRPr="00CB5EC9" w:rsidRDefault="00055F7E" w:rsidP="00ED6E95">
            <w:pPr>
              <w:pStyle w:val="TAC"/>
            </w:pPr>
            <w:r w:rsidRPr="00CB5EC9">
              <w:t>2000</w:t>
            </w:r>
            <w:r w:rsidRPr="00CB5EC9">
              <w:rPr>
                <w:lang w:eastAsia="zh-CN"/>
              </w:rPr>
              <w:t>0</w:t>
            </w:r>
            <w:r w:rsidRPr="00CB5EC9">
              <w:t xml:space="preserve"> bytes</w:t>
            </w:r>
          </w:p>
        </w:tc>
        <w:tc>
          <w:tcPr>
            <w:tcW w:w="1134" w:type="dxa"/>
            <w:tcBorders>
              <w:top w:val="single" w:sz="12" w:space="0" w:color="auto"/>
              <w:left w:val="single" w:sz="12" w:space="0" w:color="auto"/>
              <w:bottom w:val="single" w:sz="12" w:space="0" w:color="auto"/>
              <w:right w:val="single" w:sz="12" w:space="0" w:color="auto"/>
            </w:tcBorders>
          </w:tcPr>
          <w:p w14:paraId="27D08B39" w14:textId="77777777" w:rsidR="00055F7E" w:rsidRPr="00CB5EC9" w:rsidRDefault="00055F7E" w:rsidP="00ED6E95">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0679D610" w14:textId="77777777" w:rsidR="00055F7E" w:rsidRPr="00CB5EC9" w:rsidRDefault="00055F7E" w:rsidP="00ED6E95">
            <w:pPr>
              <w:pStyle w:val="TAL"/>
            </w:pPr>
            <w:r w:rsidRPr="00CB5EC9">
              <w:t xml:space="preserve">Interactive service - consume VR content with high compression rate via tethered VR headset (See </w:t>
            </w:r>
            <w:r w:rsidRPr="00CB5EC9">
              <w:rPr>
                <w:lang w:eastAsia="zh-CN"/>
              </w:rPr>
              <w:t>TS 22.261 [6])</w:t>
            </w:r>
          </w:p>
        </w:tc>
      </w:tr>
      <w:tr w:rsidR="00055F7E" w:rsidRPr="00CB5EC9" w14:paraId="605A29E1" w14:textId="77777777" w:rsidTr="00ED6E95">
        <w:tc>
          <w:tcPr>
            <w:tcW w:w="993" w:type="dxa"/>
            <w:tcBorders>
              <w:top w:val="single" w:sz="12" w:space="0" w:color="auto"/>
              <w:left w:val="single" w:sz="12" w:space="0" w:color="auto"/>
              <w:bottom w:val="single" w:sz="12" w:space="0" w:color="auto"/>
              <w:right w:val="single" w:sz="12" w:space="0" w:color="auto"/>
            </w:tcBorders>
          </w:tcPr>
          <w:p w14:paraId="60781D7A" w14:textId="77777777" w:rsidR="00055F7E" w:rsidRPr="00CB5EC9" w:rsidRDefault="00055F7E" w:rsidP="00ED6E95">
            <w:pPr>
              <w:pStyle w:val="TAC"/>
            </w:pPr>
            <w:r w:rsidRPr="00CB5EC9">
              <w:t>93</w:t>
            </w:r>
          </w:p>
        </w:tc>
        <w:tc>
          <w:tcPr>
            <w:tcW w:w="1134" w:type="dxa"/>
            <w:tcBorders>
              <w:top w:val="nil"/>
              <w:left w:val="single" w:sz="12" w:space="0" w:color="auto"/>
              <w:bottom w:val="single" w:sz="12" w:space="0" w:color="auto"/>
              <w:right w:val="single" w:sz="12" w:space="0" w:color="auto"/>
            </w:tcBorders>
          </w:tcPr>
          <w:p w14:paraId="7B0FA8D5" w14:textId="77777777" w:rsidR="00055F7E" w:rsidRPr="00CB5EC9" w:rsidRDefault="00055F7E" w:rsidP="00ED6E95">
            <w:pPr>
              <w:pStyle w:val="TAC"/>
            </w:pPr>
          </w:p>
        </w:tc>
        <w:tc>
          <w:tcPr>
            <w:tcW w:w="992" w:type="dxa"/>
            <w:tcBorders>
              <w:top w:val="single" w:sz="12" w:space="0" w:color="auto"/>
              <w:left w:val="single" w:sz="12" w:space="0" w:color="auto"/>
              <w:bottom w:val="single" w:sz="12" w:space="0" w:color="auto"/>
              <w:right w:val="single" w:sz="12" w:space="0" w:color="auto"/>
            </w:tcBorders>
          </w:tcPr>
          <w:p w14:paraId="22CCF994" w14:textId="77777777" w:rsidR="00055F7E" w:rsidRPr="00CB5EC9" w:rsidRDefault="00055F7E" w:rsidP="00ED6E95">
            <w:pPr>
              <w:pStyle w:val="TAC"/>
            </w:pPr>
            <w:r w:rsidRPr="00CB5EC9">
              <w:t>6</w:t>
            </w:r>
          </w:p>
        </w:tc>
        <w:tc>
          <w:tcPr>
            <w:tcW w:w="992" w:type="dxa"/>
            <w:tcBorders>
              <w:top w:val="single" w:sz="12" w:space="0" w:color="auto"/>
              <w:left w:val="single" w:sz="12" w:space="0" w:color="auto"/>
              <w:bottom w:val="single" w:sz="12" w:space="0" w:color="auto"/>
              <w:right w:val="single" w:sz="12" w:space="0" w:color="auto"/>
            </w:tcBorders>
          </w:tcPr>
          <w:p w14:paraId="2C8F6288" w14:textId="77777777" w:rsidR="00055F7E" w:rsidRPr="00CB5EC9" w:rsidRDefault="00055F7E" w:rsidP="00ED6E95">
            <w:pPr>
              <w:pStyle w:val="TAC"/>
            </w:pPr>
            <w:r w:rsidRPr="00CB5EC9">
              <w:t>10ms</w:t>
            </w:r>
          </w:p>
          <w:p w14:paraId="13C3C4FD" w14:textId="77777777" w:rsidR="00055F7E" w:rsidRPr="00CB5EC9" w:rsidRDefault="00055F7E" w:rsidP="00ED6E95">
            <w:pPr>
              <w:pStyle w:val="TAC"/>
            </w:pPr>
          </w:p>
        </w:tc>
        <w:tc>
          <w:tcPr>
            <w:tcW w:w="851" w:type="dxa"/>
            <w:tcBorders>
              <w:top w:val="single" w:sz="12" w:space="0" w:color="auto"/>
              <w:left w:val="single" w:sz="12" w:space="0" w:color="auto"/>
              <w:bottom w:val="single" w:sz="12" w:space="0" w:color="auto"/>
              <w:right w:val="single" w:sz="12" w:space="0" w:color="auto"/>
            </w:tcBorders>
          </w:tcPr>
          <w:p w14:paraId="5868DF9F" w14:textId="77777777" w:rsidR="00055F7E" w:rsidRPr="00CB5EC9" w:rsidRDefault="00055F7E" w:rsidP="00ED6E95">
            <w:pPr>
              <w:pStyle w:val="TAC"/>
            </w:pPr>
            <w:r w:rsidRPr="00CB5EC9">
              <w:t>10</w:t>
            </w:r>
            <w:r w:rsidRPr="00CB5EC9">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4A57BC11" w14:textId="77777777" w:rsidR="00055F7E" w:rsidRPr="00CB5EC9" w:rsidRDefault="00055F7E" w:rsidP="00ED6E95">
            <w:pPr>
              <w:pStyle w:val="TAC"/>
            </w:pPr>
            <w:r w:rsidRPr="00CB5EC9">
              <w:t>20000</w:t>
            </w:r>
            <w:r w:rsidRPr="00CB5EC9">
              <w:rPr>
                <w:lang w:eastAsia="zh-CN"/>
              </w:rPr>
              <w:t xml:space="preserve"> </w:t>
            </w:r>
            <w:r w:rsidRPr="00CB5EC9">
              <w:t>bytes</w:t>
            </w:r>
          </w:p>
        </w:tc>
        <w:tc>
          <w:tcPr>
            <w:tcW w:w="1134" w:type="dxa"/>
            <w:tcBorders>
              <w:top w:val="single" w:sz="12" w:space="0" w:color="auto"/>
              <w:left w:val="single" w:sz="12" w:space="0" w:color="auto"/>
              <w:bottom w:val="single" w:sz="12" w:space="0" w:color="auto"/>
              <w:right w:val="single" w:sz="12" w:space="0" w:color="auto"/>
            </w:tcBorders>
          </w:tcPr>
          <w:p w14:paraId="22D6A1D5" w14:textId="77777777" w:rsidR="00055F7E" w:rsidRPr="00CB5EC9" w:rsidRDefault="00055F7E" w:rsidP="00ED6E95">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1F0B3110" w14:textId="77777777" w:rsidR="00055F7E" w:rsidRPr="00CB5EC9" w:rsidRDefault="00055F7E" w:rsidP="00ED6E95">
            <w:pPr>
              <w:pStyle w:val="TAL"/>
              <w:rPr>
                <w:lang w:eastAsia="zh-CN"/>
              </w:rPr>
            </w:pPr>
            <w:r w:rsidRPr="00CB5EC9">
              <w:t>interactive service - consume VR content with low compression rate via tethered VR headset</w:t>
            </w:r>
            <w:r w:rsidRPr="00CB5EC9">
              <w:rPr>
                <w:lang w:eastAsia="zh-CN"/>
              </w:rPr>
              <w:t>;</w:t>
            </w:r>
          </w:p>
          <w:p w14:paraId="0B65EDA2" w14:textId="77777777" w:rsidR="00055F7E" w:rsidRPr="00CB5EC9" w:rsidRDefault="00055F7E" w:rsidP="00ED6E95">
            <w:pPr>
              <w:pStyle w:val="TAL"/>
              <w:rPr>
                <w:lang w:eastAsia="zh-CN"/>
              </w:rPr>
            </w:pPr>
            <w:r w:rsidRPr="00CB5EC9">
              <w:rPr>
                <w:lang w:eastAsia="zh-CN"/>
              </w:rPr>
              <w:t xml:space="preserve">Gaming or Interactive Data Exchanging </w:t>
            </w:r>
            <w:r w:rsidRPr="00CB5EC9">
              <w:t xml:space="preserve">(See </w:t>
            </w:r>
            <w:r w:rsidRPr="00CB5EC9">
              <w:rPr>
                <w:lang w:eastAsia="zh-CN"/>
              </w:rPr>
              <w:t>TS 22.261 [6])</w:t>
            </w:r>
          </w:p>
        </w:tc>
      </w:tr>
      <w:tr w:rsidR="00055F7E" w:rsidRPr="00CB5EC9" w14:paraId="35493EEB" w14:textId="77777777" w:rsidTr="00ED6E95">
        <w:tc>
          <w:tcPr>
            <w:tcW w:w="9888" w:type="dxa"/>
            <w:gridSpan w:val="8"/>
            <w:tcBorders>
              <w:top w:val="single" w:sz="12" w:space="0" w:color="auto"/>
              <w:left w:val="single" w:sz="12" w:space="0" w:color="auto"/>
              <w:bottom w:val="single" w:sz="12" w:space="0" w:color="auto"/>
              <w:right w:val="single" w:sz="12" w:space="0" w:color="auto"/>
            </w:tcBorders>
          </w:tcPr>
          <w:p w14:paraId="7E058842" w14:textId="77777777" w:rsidR="00055F7E" w:rsidRPr="00CB5EC9" w:rsidRDefault="00055F7E" w:rsidP="00ED6E95">
            <w:pPr>
              <w:pStyle w:val="TAN"/>
            </w:pPr>
            <w:r w:rsidRPr="00CB5EC9">
              <w:t>NOTE 1:</w:t>
            </w:r>
            <w:r w:rsidRPr="00CB5EC9">
              <w:tab/>
              <w:t>GBR and Delay Critical GBR PQIs can only be used for unicast PC5 communications.</w:t>
            </w:r>
          </w:p>
        </w:tc>
      </w:tr>
    </w:tbl>
    <w:p w14:paraId="55FF896C" w14:textId="77777777" w:rsidR="00614C46" w:rsidRPr="000A70D2" w:rsidRDefault="00614C46" w:rsidP="00614C46"/>
    <w:sectPr w:rsidR="00614C46" w:rsidRPr="000A70D2"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37ECE" w14:textId="77777777" w:rsidR="009F66BB" w:rsidRDefault="009F66BB">
      <w:r>
        <w:separator/>
      </w:r>
    </w:p>
  </w:endnote>
  <w:endnote w:type="continuationSeparator" w:id="0">
    <w:p w14:paraId="4F389530" w14:textId="77777777" w:rsidR="009F66BB" w:rsidRDefault="009F6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76A24" w14:textId="77777777" w:rsidR="00CF4BA9" w:rsidRDefault="00CF4BA9"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432FB321" w14:textId="77777777" w:rsidR="00CF4BA9" w:rsidRDefault="00CF4BA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8D20B" w14:textId="77777777" w:rsidR="009F66BB" w:rsidRDefault="009F66BB">
      <w:r>
        <w:separator/>
      </w:r>
    </w:p>
  </w:footnote>
  <w:footnote w:type="continuationSeparator" w:id="0">
    <w:p w14:paraId="38FEA71F" w14:textId="77777777" w:rsidR="009F66BB" w:rsidRDefault="009F66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788F"/>
      </v:shape>
    </w:pict>
  </w:numPicBullet>
  <w:abstractNum w:abstractNumId="0" w15:restartNumberingAfterBreak="0">
    <w:nsid w:val="025235ED"/>
    <w:multiLevelType w:val="hybridMultilevel"/>
    <w:tmpl w:val="2294E5BA"/>
    <w:lvl w:ilvl="0" w:tplc="EFFC59A4">
      <w:start w:val="1"/>
      <w:numFmt w:val="bullet"/>
      <w:lvlText w:val="-"/>
      <w:lvlJc w:val="left"/>
      <w:pPr>
        <w:ind w:left="1080" w:hanging="360"/>
      </w:pPr>
      <w:rPr>
        <w:rFonts w:ascii="Times" w:eastAsia="Malgun Gothic"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7775D1"/>
    <w:multiLevelType w:val="hybridMultilevel"/>
    <w:tmpl w:val="D8663A9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863855"/>
    <w:multiLevelType w:val="hybridMultilevel"/>
    <w:tmpl w:val="4036D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63E45"/>
    <w:multiLevelType w:val="hybridMultilevel"/>
    <w:tmpl w:val="1DAEE4D6"/>
    <w:lvl w:ilvl="0" w:tplc="04090019">
      <w:start w:val="1"/>
      <w:numFmt w:val="lowerLetter"/>
      <w:lvlText w:val="%1)"/>
      <w:lvlJc w:val="left"/>
      <w:pPr>
        <w:ind w:left="84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E835A0"/>
    <w:multiLevelType w:val="hybridMultilevel"/>
    <w:tmpl w:val="60B2F4A2"/>
    <w:lvl w:ilvl="0" w:tplc="0F3E2C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F45D8C"/>
    <w:multiLevelType w:val="hybridMultilevel"/>
    <w:tmpl w:val="1F14BBE2"/>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224098"/>
    <w:multiLevelType w:val="hybridMultilevel"/>
    <w:tmpl w:val="1DAEE4D6"/>
    <w:lvl w:ilvl="0" w:tplc="FFFFFFFF">
      <w:start w:val="1"/>
      <w:numFmt w:val="lowerLetter"/>
      <w:lvlText w:val="%1)"/>
      <w:lvlJc w:val="left"/>
      <w:pPr>
        <w:ind w:left="84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7A82C5C"/>
    <w:multiLevelType w:val="hybridMultilevel"/>
    <w:tmpl w:val="25A46AD4"/>
    <w:lvl w:ilvl="0" w:tplc="04090001">
      <w:start w:val="1"/>
      <w:numFmt w:val="bullet"/>
      <w:lvlText w:val=""/>
      <w:lvlJc w:val="left"/>
      <w:pPr>
        <w:ind w:left="420" w:hanging="420"/>
      </w:pPr>
      <w:rPr>
        <w:rFonts w:ascii="Wingdings" w:hAnsi="Wingdings" w:hint="default"/>
      </w:rPr>
    </w:lvl>
    <w:lvl w:ilvl="1" w:tplc="C66005FE">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E02C8C"/>
    <w:multiLevelType w:val="hybridMultilevel"/>
    <w:tmpl w:val="810AEC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2C260F"/>
    <w:multiLevelType w:val="hybridMultilevel"/>
    <w:tmpl w:val="B45847A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811BB9"/>
    <w:multiLevelType w:val="hybridMultilevel"/>
    <w:tmpl w:val="CCCA0E06"/>
    <w:lvl w:ilvl="0" w:tplc="EFFC59A4">
      <w:start w:val="1"/>
      <w:numFmt w:val="bullet"/>
      <w:lvlText w:val="-"/>
      <w:lvlJc w:val="left"/>
      <w:pPr>
        <w:ind w:left="360" w:hanging="360"/>
      </w:pPr>
      <w:rPr>
        <w:rFonts w:ascii="Times" w:eastAsia="Malgun Gothic"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AB3E2F"/>
    <w:multiLevelType w:val="hybridMultilevel"/>
    <w:tmpl w:val="0BFC10C8"/>
    <w:lvl w:ilvl="0" w:tplc="EB56D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2C1A39"/>
    <w:multiLevelType w:val="hybridMultilevel"/>
    <w:tmpl w:val="829E46C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F6331A"/>
    <w:multiLevelType w:val="hybridMultilevel"/>
    <w:tmpl w:val="4F4C6F7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435E3B66"/>
    <w:multiLevelType w:val="hybridMultilevel"/>
    <w:tmpl w:val="F8BAA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71F25"/>
    <w:multiLevelType w:val="hybridMultilevel"/>
    <w:tmpl w:val="3626BF86"/>
    <w:lvl w:ilvl="0" w:tplc="0409000F">
      <w:start w:val="1"/>
      <w:numFmt w:val="decimal"/>
      <w:lvlText w:val="%1."/>
      <w:lvlJc w:val="left"/>
      <w:pPr>
        <w:ind w:left="720" w:hanging="360"/>
      </w:pPr>
      <w:rPr>
        <w:rFonts w:hint="default"/>
      </w:rPr>
    </w:lvl>
    <w:lvl w:ilvl="1" w:tplc="1CAC511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8E64E1"/>
    <w:multiLevelType w:val="hybridMultilevel"/>
    <w:tmpl w:val="BA1EAE56"/>
    <w:lvl w:ilvl="0" w:tplc="18689068">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970164"/>
    <w:multiLevelType w:val="hybridMultilevel"/>
    <w:tmpl w:val="A2D8CFA2"/>
    <w:lvl w:ilvl="0" w:tplc="04090011">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555C78CD"/>
    <w:multiLevelType w:val="hybridMultilevel"/>
    <w:tmpl w:val="4412E60A"/>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C47453"/>
    <w:multiLevelType w:val="hybridMultilevel"/>
    <w:tmpl w:val="E8C43E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3C4F05"/>
    <w:multiLevelType w:val="hybridMultilevel"/>
    <w:tmpl w:val="73D2A404"/>
    <w:lvl w:ilvl="0" w:tplc="1B0CDBEE">
      <w:start w:val="5"/>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34F0FC6"/>
    <w:multiLevelType w:val="hybridMultilevel"/>
    <w:tmpl w:val="9FE22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8B0FA0"/>
    <w:multiLevelType w:val="hybridMultilevel"/>
    <w:tmpl w:val="541C14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400322"/>
    <w:multiLevelType w:val="hybridMultilevel"/>
    <w:tmpl w:val="EF9A7F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47747"/>
    <w:multiLevelType w:val="multilevel"/>
    <w:tmpl w:val="5ECE6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CF2B73"/>
    <w:multiLevelType w:val="hybridMultilevel"/>
    <w:tmpl w:val="C5D61AEE"/>
    <w:lvl w:ilvl="0" w:tplc="4830B36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1" w15:restartNumberingAfterBreak="0">
    <w:nsid w:val="6E656AF0"/>
    <w:multiLevelType w:val="hybridMultilevel"/>
    <w:tmpl w:val="A7C6CB32"/>
    <w:lvl w:ilvl="0" w:tplc="DA98A5BC">
      <w:start w:val="1"/>
      <w:numFmt w:val="bullet"/>
      <w:lvlText w:val="•"/>
      <w:lvlJc w:val="left"/>
      <w:pPr>
        <w:tabs>
          <w:tab w:val="num" w:pos="720"/>
        </w:tabs>
        <w:ind w:left="720" w:hanging="360"/>
      </w:pPr>
      <w:rPr>
        <w:rFonts w:ascii="Arial" w:hAnsi="Arial" w:hint="default"/>
      </w:rPr>
    </w:lvl>
    <w:lvl w:ilvl="1" w:tplc="CB10E1F0">
      <w:numFmt w:val="bullet"/>
      <w:lvlText w:val="–"/>
      <w:lvlJc w:val="left"/>
      <w:pPr>
        <w:tabs>
          <w:tab w:val="num" w:pos="1440"/>
        </w:tabs>
        <w:ind w:left="1440" w:hanging="360"/>
      </w:pPr>
      <w:rPr>
        <w:rFonts w:ascii="Arial" w:hAnsi="Arial" w:hint="default"/>
      </w:rPr>
    </w:lvl>
    <w:lvl w:ilvl="2" w:tplc="70EEE390" w:tentative="1">
      <w:start w:val="1"/>
      <w:numFmt w:val="bullet"/>
      <w:lvlText w:val="•"/>
      <w:lvlJc w:val="left"/>
      <w:pPr>
        <w:tabs>
          <w:tab w:val="num" w:pos="2160"/>
        </w:tabs>
        <w:ind w:left="2160" w:hanging="360"/>
      </w:pPr>
      <w:rPr>
        <w:rFonts w:ascii="Arial" w:hAnsi="Arial" w:hint="default"/>
      </w:rPr>
    </w:lvl>
    <w:lvl w:ilvl="3" w:tplc="89BA4EA8" w:tentative="1">
      <w:start w:val="1"/>
      <w:numFmt w:val="bullet"/>
      <w:lvlText w:val="•"/>
      <w:lvlJc w:val="left"/>
      <w:pPr>
        <w:tabs>
          <w:tab w:val="num" w:pos="2880"/>
        </w:tabs>
        <w:ind w:left="2880" w:hanging="360"/>
      </w:pPr>
      <w:rPr>
        <w:rFonts w:ascii="Arial" w:hAnsi="Arial" w:hint="default"/>
      </w:rPr>
    </w:lvl>
    <w:lvl w:ilvl="4" w:tplc="D16C9A70" w:tentative="1">
      <w:start w:val="1"/>
      <w:numFmt w:val="bullet"/>
      <w:lvlText w:val="•"/>
      <w:lvlJc w:val="left"/>
      <w:pPr>
        <w:tabs>
          <w:tab w:val="num" w:pos="3600"/>
        </w:tabs>
        <w:ind w:left="3600" w:hanging="360"/>
      </w:pPr>
      <w:rPr>
        <w:rFonts w:ascii="Arial" w:hAnsi="Arial" w:hint="default"/>
      </w:rPr>
    </w:lvl>
    <w:lvl w:ilvl="5" w:tplc="6396D34A" w:tentative="1">
      <w:start w:val="1"/>
      <w:numFmt w:val="bullet"/>
      <w:lvlText w:val="•"/>
      <w:lvlJc w:val="left"/>
      <w:pPr>
        <w:tabs>
          <w:tab w:val="num" w:pos="4320"/>
        </w:tabs>
        <w:ind w:left="4320" w:hanging="360"/>
      </w:pPr>
      <w:rPr>
        <w:rFonts w:ascii="Arial" w:hAnsi="Arial" w:hint="default"/>
      </w:rPr>
    </w:lvl>
    <w:lvl w:ilvl="6" w:tplc="5252702A" w:tentative="1">
      <w:start w:val="1"/>
      <w:numFmt w:val="bullet"/>
      <w:lvlText w:val="•"/>
      <w:lvlJc w:val="left"/>
      <w:pPr>
        <w:tabs>
          <w:tab w:val="num" w:pos="5040"/>
        </w:tabs>
        <w:ind w:left="5040" w:hanging="360"/>
      </w:pPr>
      <w:rPr>
        <w:rFonts w:ascii="Arial" w:hAnsi="Arial" w:hint="default"/>
      </w:rPr>
    </w:lvl>
    <w:lvl w:ilvl="7" w:tplc="5672A678" w:tentative="1">
      <w:start w:val="1"/>
      <w:numFmt w:val="bullet"/>
      <w:lvlText w:val="•"/>
      <w:lvlJc w:val="left"/>
      <w:pPr>
        <w:tabs>
          <w:tab w:val="num" w:pos="5760"/>
        </w:tabs>
        <w:ind w:left="5760" w:hanging="360"/>
      </w:pPr>
      <w:rPr>
        <w:rFonts w:ascii="Arial" w:hAnsi="Arial" w:hint="default"/>
      </w:rPr>
    </w:lvl>
    <w:lvl w:ilvl="8" w:tplc="F594D1F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EDE0852"/>
    <w:multiLevelType w:val="hybridMultilevel"/>
    <w:tmpl w:val="0BFC10C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C9429F"/>
    <w:multiLevelType w:val="hybridMultilevel"/>
    <w:tmpl w:val="D8663A9C"/>
    <w:lvl w:ilvl="0" w:tplc="E5E66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7C02EA"/>
    <w:multiLevelType w:val="hybridMultilevel"/>
    <w:tmpl w:val="E76222E0"/>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7964382">
    <w:abstractNumId w:val="20"/>
  </w:num>
  <w:num w:numId="2" w16cid:durableId="2029091396">
    <w:abstractNumId w:val="3"/>
  </w:num>
  <w:num w:numId="3" w16cid:durableId="1891576236">
    <w:abstractNumId w:val="19"/>
  </w:num>
  <w:num w:numId="4" w16cid:durableId="1084645640">
    <w:abstractNumId w:val="25"/>
  </w:num>
  <w:num w:numId="5" w16cid:durableId="881597783">
    <w:abstractNumId w:val="2"/>
  </w:num>
  <w:num w:numId="6" w16cid:durableId="56173521">
    <w:abstractNumId w:val="17"/>
  </w:num>
  <w:num w:numId="7" w16cid:durableId="518347759">
    <w:abstractNumId w:val="7"/>
  </w:num>
  <w:num w:numId="8" w16cid:durableId="334649662">
    <w:abstractNumId w:val="11"/>
  </w:num>
  <w:num w:numId="9" w16cid:durableId="1366830587">
    <w:abstractNumId w:val="5"/>
  </w:num>
  <w:num w:numId="10" w16cid:durableId="951133006">
    <w:abstractNumId w:val="10"/>
  </w:num>
  <w:num w:numId="11" w16cid:durableId="374430121">
    <w:abstractNumId w:val="28"/>
  </w:num>
  <w:num w:numId="12" w16cid:durableId="561523570">
    <w:abstractNumId w:val="33"/>
  </w:num>
  <w:num w:numId="13" w16cid:durableId="1392776622">
    <w:abstractNumId w:val="8"/>
  </w:num>
  <w:num w:numId="14" w16cid:durableId="2014381598">
    <w:abstractNumId w:val="29"/>
  </w:num>
  <w:num w:numId="15" w16cid:durableId="1226138206">
    <w:abstractNumId w:val="4"/>
  </w:num>
  <w:num w:numId="16" w16cid:durableId="138765121">
    <w:abstractNumId w:val="31"/>
  </w:num>
  <w:num w:numId="17" w16cid:durableId="1966962177">
    <w:abstractNumId w:val="12"/>
  </w:num>
  <w:num w:numId="18" w16cid:durableId="1808737296">
    <w:abstractNumId w:val="14"/>
  </w:num>
  <w:num w:numId="19" w16cid:durableId="953747874">
    <w:abstractNumId w:val="0"/>
  </w:num>
  <w:num w:numId="20" w16cid:durableId="1021708604">
    <w:abstractNumId w:val="35"/>
  </w:num>
  <w:num w:numId="21" w16cid:durableId="698237042">
    <w:abstractNumId w:val="26"/>
  </w:num>
  <w:num w:numId="22" w16cid:durableId="1313556508">
    <w:abstractNumId w:val="6"/>
  </w:num>
  <w:num w:numId="23" w16cid:durableId="1365128920">
    <w:abstractNumId w:val="15"/>
  </w:num>
  <w:num w:numId="24" w16cid:durableId="2042896074">
    <w:abstractNumId w:val="24"/>
  </w:num>
  <w:num w:numId="25" w16cid:durableId="2138333238">
    <w:abstractNumId w:val="16"/>
  </w:num>
  <w:num w:numId="26" w16cid:durableId="378288564">
    <w:abstractNumId w:val="34"/>
  </w:num>
  <w:num w:numId="27" w16cid:durableId="1089040214">
    <w:abstractNumId w:val="13"/>
  </w:num>
  <w:num w:numId="28" w16cid:durableId="1180042668">
    <w:abstractNumId w:val="23"/>
  </w:num>
  <w:num w:numId="29" w16cid:durableId="1159424153">
    <w:abstractNumId w:val="22"/>
  </w:num>
  <w:num w:numId="30" w16cid:durableId="738096427">
    <w:abstractNumId w:val="1"/>
  </w:num>
  <w:num w:numId="31" w16cid:durableId="1345012880">
    <w:abstractNumId w:val="32"/>
  </w:num>
  <w:num w:numId="32" w16cid:durableId="1450199023">
    <w:abstractNumId w:val="27"/>
  </w:num>
  <w:num w:numId="33" w16cid:durableId="47605892">
    <w:abstractNumId w:val="21"/>
  </w:num>
  <w:num w:numId="34" w16cid:durableId="1387995078">
    <w:abstractNumId w:val="9"/>
  </w:num>
  <w:num w:numId="35" w16cid:durableId="1019812174">
    <w:abstractNumId w:val="30"/>
  </w:num>
  <w:num w:numId="36" w16cid:durableId="278420573">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2FA"/>
    <w:rsid w:val="000005B0"/>
    <w:rsid w:val="00000875"/>
    <w:rsid w:val="00000C86"/>
    <w:rsid w:val="000011BD"/>
    <w:rsid w:val="000016E4"/>
    <w:rsid w:val="00001713"/>
    <w:rsid w:val="000019CF"/>
    <w:rsid w:val="00001EBA"/>
    <w:rsid w:val="000022B4"/>
    <w:rsid w:val="00002F20"/>
    <w:rsid w:val="00003871"/>
    <w:rsid w:val="00003D9D"/>
    <w:rsid w:val="00004904"/>
    <w:rsid w:val="00004A15"/>
    <w:rsid w:val="00004C02"/>
    <w:rsid w:val="000055DE"/>
    <w:rsid w:val="000057A4"/>
    <w:rsid w:val="00005F37"/>
    <w:rsid w:val="00006180"/>
    <w:rsid w:val="00006709"/>
    <w:rsid w:val="000067DE"/>
    <w:rsid w:val="0000767F"/>
    <w:rsid w:val="00010D7D"/>
    <w:rsid w:val="00010E41"/>
    <w:rsid w:val="000116DD"/>
    <w:rsid w:val="00012486"/>
    <w:rsid w:val="000125DD"/>
    <w:rsid w:val="000127CF"/>
    <w:rsid w:val="000127D4"/>
    <w:rsid w:val="00012D2F"/>
    <w:rsid w:val="00012D9A"/>
    <w:rsid w:val="00013423"/>
    <w:rsid w:val="000137BE"/>
    <w:rsid w:val="00014205"/>
    <w:rsid w:val="0001572E"/>
    <w:rsid w:val="000174DA"/>
    <w:rsid w:val="000174E9"/>
    <w:rsid w:val="00017E7A"/>
    <w:rsid w:val="000203CB"/>
    <w:rsid w:val="00020C19"/>
    <w:rsid w:val="00020C29"/>
    <w:rsid w:val="00020DA4"/>
    <w:rsid w:val="00020F9C"/>
    <w:rsid w:val="00020FA9"/>
    <w:rsid w:val="0002119C"/>
    <w:rsid w:val="00021CC7"/>
    <w:rsid w:val="00022419"/>
    <w:rsid w:val="000227D3"/>
    <w:rsid w:val="0002358E"/>
    <w:rsid w:val="000237F5"/>
    <w:rsid w:val="00023EEC"/>
    <w:rsid w:val="00023F38"/>
    <w:rsid w:val="0002498A"/>
    <w:rsid w:val="000250B6"/>
    <w:rsid w:val="00025347"/>
    <w:rsid w:val="00025E02"/>
    <w:rsid w:val="000261C7"/>
    <w:rsid w:val="0002637F"/>
    <w:rsid w:val="0002641E"/>
    <w:rsid w:val="000276FC"/>
    <w:rsid w:val="0002772B"/>
    <w:rsid w:val="000278E5"/>
    <w:rsid w:val="0002791E"/>
    <w:rsid w:val="0003044E"/>
    <w:rsid w:val="000304EF"/>
    <w:rsid w:val="000305FE"/>
    <w:rsid w:val="0003088A"/>
    <w:rsid w:val="000318F3"/>
    <w:rsid w:val="000319C2"/>
    <w:rsid w:val="00031E8A"/>
    <w:rsid w:val="000323CA"/>
    <w:rsid w:val="000324FC"/>
    <w:rsid w:val="00033575"/>
    <w:rsid w:val="000338F3"/>
    <w:rsid w:val="00033A0C"/>
    <w:rsid w:val="00033BDC"/>
    <w:rsid w:val="00033E7A"/>
    <w:rsid w:val="00034035"/>
    <w:rsid w:val="000342E8"/>
    <w:rsid w:val="0003445D"/>
    <w:rsid w:val="000346FF"/>
    <w:rsid w:val="00034A9A"/>
    <w:rsid w:val="00034EE1"/>
    <w:rsid w:val="0003500D"/>
    <w:rsid w:val="000356B9"/>
    <w:rsid w:val="0003623C"/>
    <w:rsid w:val="000363B0"/>
    <w:rsid w:val="000363C3"/>
    <w:rsid w:val="000368C6"/>
    <w:rsid w:val="00036A9F"/>
    <w:rsid w:val="00036C7E"/>
    <w:rsid w:val="00036EF3"/>
    <w:rsid w:val="00037777"/>
    <w:rsid w:val="000400EB"/>
    <w:rsid w:val="000413B9"/>
    <w:rsid w:val="00041E8D"/>
    <w:rsid w:val="000422D2"/>
    <w:rsid w:val="000425ED"/>
    <w:rsid w:val="00042AE0"/>
    <w:rsid w:val="00042D3C"/>
    <w:rsid w:val="00043235"/>
    <w:rsid w:val="0004355E"/>
    <w:rsid w:val="00043F6C"/>
    <w:rsid w:val="00044919"/>
    <w:rsid w:val="00044922"/>
    <w:rsid w:val="000452BD"/>
    <w:rsid w:val="00045816"/>
    <w:rsid w:val="000458F5"/>
    <w:rsid w:val="00045E2E"/>
    <w:rsid w:val="00046335"/>
    <w:rsid w:val="0004664E"/>
    <w:rsid w:val="00046912"/>
    <w:rsid w:val="000479BC"/>
    <w:rsid w:val="00047D0C"/>
    <w:rsid w:val="00047FBE"/>
    <w:rsid w:val="00050039"/>
    <w:rsid w:val="00050622"/>
    <w:rsid w:val="00050BAE"/>
    <w:rsid w:val="00051049"/>
    <w:rsid w:val="000511E4"/>
    <w:rsid w:val="00051328"/>
    <w:rsid w:val="000515A4"/>
    <w:rsid w:val="00051DFA"/>
    <w:rsid w:val="00051F65"/>
    <w:rsid w:val="00052621"/>
    <w:rsid w:val="00052B89"/>
    <w:rsid w:val="000532EA"/>
    <w:rsid w:val="00053CF8"/>
    <w:rsid w:val="000549A4"/>
    <w:rsid w:val="00055740"/>
    <w:rsid w:val="0005584E"/>
    <w:rsid w:val="00055DD8"/>
    <w:rsid w:val="00055F7E"/>
    <w:rsid w:val="00056379"/>
    <w:rsid w:val="00056602"/>
    <w:rsid w:val="00056B5D"/>
    <w:rsid w:val="00056C52"/>
    <w:rsid w:val="00056CDA"/>
    <w:rsid w:val="000570F6"/>
    <w:rsid w:val="000578B0"/>
    <w:rsid w:val="00060C01"/>
    <w:rsid w:val="0006235F"/>
    <w:rsid w:val="00062B9B"/>
    <w:rsid w:val="0006328A"/>
    <w:rsid w:val="00063E65"/>
    <w:rsid w:val="0006426A"/>
    <w:rsid w:val="00064D91"/>
    <w:rsid w:val="00065039"/>
    <w:rsid w:val="000658FE"/>
    <w:rsid w:val="00065A1F"/>
    <w:rsid w:val="000672CB"/>
    <w:rsid w:val="00067ACE"/>
    <w:rsid w:val="00067DDF"/>
    <w:rsid w:val="00067F12"/>
    <w:rsid w:val="00070471"/>
    <w:rsid w:val="00070678"/>
    <w:rsid w:val="00070E95"/>
    <w:rsid w:val="00070FD0"/>
    <w:rsid w:val="000711AD"/>
    <w:rsid w:val="0007256E"/>
    <w:rsid w:val="00072655"/>
    <w:rsid w:val="000728A7"/>
    <w:rsid w:val="00072FCF"/>
    <w:rsid w:val="0007350E"/>
    <w:rsid w:val="00073535"/>
    <w:rsid w:val="00073619"/>
    <w:rsid w:val="00073DF1"/>
    <w:rsid w:val="00074D8C"/>
    <w:rsid w:val="00074F36"/>
    <w:rsid w:val="00075131"/>
    <w:rsid w:val="00075475"/>
    <w:rsid w:val="00076930"/>
    <w:rsid w:val="00076AB7"/>
    <w:rsid w:val="00076C34"/>
    <w:rsid w:val="00076FDE"/>
    <w:rsid w:val="00077012"/>
    <w:rsid w:val="00077805"/>
    <w:rsid w:val="000778DF"/>
    <w:rsid w:val="0007797D"/>
    <w:rsid w:val="0008045B"/>
    <w:rsid w:val="000806A5"/>
    <w:rsid w:val="000808BB"/>
    <w:rsid w:val="000812E9"/>
    <w:rsid w:val="0008166F"/>
    <w:rsid w:val="0008187C"/>
    <w:rsid w:val="00081CE3"/>
    <w:rsid w:val="00081EA2"/>
    <w:rsid w:val="000823B8"/>
    <w:rsid w:val="000824BE"/>
    <w:rsid w:val="000827A2"/>
    <w:rsid w:val="000829C2"/>
    <w:rsid w:val="00082BAD"/>
    <w:rsid w:val="00083DB1"/>
    <w:rsid w:val="000840BB"/>
    <w:rsid w:val="00084321"/>
    <w:rsid w:val="00084CE2"/>
    <w:rsid w:val="00086353"/>
    <w:rsid w:val="00086A73"/>
    <w:rsid w:val="000873F3"/>
    <w:rsid w:val="00087FC5"/>
    <w:rsid w:val="00090141"/>
    <w:rsid w:val="00090358"/>
    <w:rsid w:val="00090524"/>
    <w:rsid w:val="000905A4"/>
    <w:rsid w:val="000906C6"/>
    <w:rsid w:val="0009086F"/>
    <w:rsid w:val="00090921"/>
    <w:rsid w:val="00090CF1"/>
    <w:rsid w:val="00090F0A"/>
    <w:rsid w:val="00091517"/>
    <w:rsid w:val="00091C56"/>
    <w:rsid w:val="00091E69"/>
    <w:rsid w:val="000924CF"/>
    <w:rsid w:val="00092864"/>
    <w:rsid w:val="00092CEE"/>
    <w:rsid w:val="000935CE"/>
    <w:rsid w:val="00093A25"/>
    <w:rsid w:val="00093CBB"/>
    <w:rsid w:val="000946CF"/>
    <w:rsid w:val="000947A7"/>
    <w:rsid w:val="00094D05"/>
    <w:rsid w:val="00094FAB"/>
    <w:rsid w:val="00095723"/>
    <w:rsid w:val="000957F8"/>
    <w:rsid w:val="000959AA"/>
    <w:rsid w:val="00096088"/>
    <w:rsid w:val="000961C2"/>
    <w:rsid w:val="000966B5"/>
    <w:rsid w:val="00096DAD"/>
    <w:rsid w:val="00097698"/>
    <w:rsid w:val="000A12BD"/>
    <w:rsid w:val="000A14CA"/>
    <w:rsid w:val="000A268A"/>
    <w:rsid w:val="000A3066"/>
    <w:rsid w:val="000A30BB"/>
    <w:rsid w:val="000A3166"/>
    <w:rsid w:val="000A3459"/>
    <w:rsid w:val="000A39ED"/>
    <w:rsid w:val="000A4564"/>
    <w:rsid w:val="000A48A7"/>
    <w:rsid w:val="000A4906"/>
    <w:rsid w:val="000A4CA1"/>
    <w:rsid w:val="000A5188"/>
    <w:rsid w:val="000A67DB"/>
    <w:rsid w:val="000A6A15"/>
    <w:rsid w:val="000A70D2"/>
    <w:rsid w:val="000A7529"/>
    <w:rsid w:val="000A7600"/>
    <w:rsid w:val="000A76AE"/>
    <w:rsid w:val="000A79BF"/>
    <w:rsid w:val="000A7A89"/>
    <w:rsid w:val="000A7D1E"/>
    <w:rsid w:val="000B001C"/>
    <w:rsid w:val="000B022E"/>
    <w:rsid w:val="000B0B59"/>
    <w:rsid w:val="000B0F68"/>
    <w:rsid w:val="000B1340"/>
    <w:rsid w:val="000B1F84"/>
    <w:rsid w:val="000B281C"/>
    <w:rsid w:val="000B2D37"/>
    <w:rsid w:val="000B3378"/>
    <w:rsid w:val="000B397F"/>
    <w:rsid w:val="000B3E20"/>
    <w:rsid w:val="000B4B43"/>
    <w:rsid w:val="000B5102"/>
    <w:rsid w:val="000B5713"/>
    <w:rsid w:val="000B5A40"/>
    <w:rsid w:val="000B60EC"/>
    <w:rsid w:val="000B63F8"/>
    <w:rsid w:val="000B6828"/>
    <w:rsid w:val="000B6D6D"/>
    <w:rsid w:val="000B739E"/>
    <w:rsid w:val="000B7812"/>
    <w:rsid w:val="000B7C8D"/>
    <w:rsid w:val="000C00E2"/>
    <w:rsid w:val="000C02E3"/>
    <w:rsid w:val="000C0A40"/>
    <w:rsid w:val="000C0D96"/>
    <w:rsid w:val="000C116A"/>
    <w:rsid w:val="000C120B"/>
    <w:rsid w:val="000C13A2"/>
    <w:rsid w:val="000C13EF"/>
    <w:rsid w:val="000C2754"/>
    <w:rsid w:val="000C28A5"/>
    <w:rsid w:val="000C2D17"/>
    <w:rsid w:val="000C2D20"/>
    <w:rsid w:val="000C2D67"/>
    <w:rsid w:val="000C32FB"/>
    <w:rsid w:val="000C3810"/>
    <w:rsid w:val="000C465A"/>
    <w:rsid w:val="000C48CA"/>
    <w:rsid w:val="000C4C5C"/>
    <w:rsid w:val="000C4D9C"/>
    <w:rsid w:val="000C510F"/>
    <w:rsid w:val="000C51ED"/>
    <w:rsid w:val="000C56F9"/>
    <w:rsid w:val="000C5766"/>
    <w:rsid w:val="000C5C5B"/>
    <w:rsid w:val="000C6238"/>
    <w:rsid w:val="000C63AE"/>
    <w:rsid w:val="000C69DB"/>
    <w:rsid w:val="000C6A12"/>
    <w:rsid w:val="000C6B40"/>
    <w:rsid w:val="000C6F07"/>
    <w:rsid w:val="000C6F32"/>
    <w:rsid w:val="000C701B"/>
    <w:rsid w:val="000C71A8"/>
    <w:rsid w:val="000C76DF"/>
    <w:rsid w:val="000C7CA4"/>
    <w:rsid w:val="000D0FFF"/>
    <w:rsid w:val="000D18D0"/>
    <w:rsid w:val="000D1C3D"/>
    <w:rsid w:val="000D2E58"/>
    <w:rsid w:val="000D3443"/>
    <w:rsid w:val="000D3A32"/>
    <w:rsid w:val="000D3AA3"/>
    <w:rsid w:val="000D4249"/>
    <w:rsid w:val="000D4733"/>
    <w:rsid w:val="000D4A72"/>
    <w:rsid w:val="000D5800"/>
    <w:rsid w:val="000D5F1C"/>
    <w:rsid w:val="000D622F"/>
    <w:rsid w:val="000D63D5"/>
    <w:rsid w:val="000D64E1"/>
    <w:rsid w:val="000D72B8"/>
    <w:rsid w:val="000E075B"/>
    <w:rsid w:val="000E1054"/>
    <w:rsid w:val="000E1A28"/>
    <w:rsid w:val="000E2844"/>
    <w:rsid w:val="000E3645"/>
    <w:rsid w:val="000E38A1"/>
    <w:rsid w:val="000E3E54"/>
    <w:rsid w:val="000E3FCB"/>
    <w:rsid w:val="000E413D"/>
    <w:rsid w:val="000E4610"/>
    <w:rsid w:val="000E4CA3"/>
    <w:rsid w:val="000E4D55"/>
    <w:rsid w:val="000E4FFE"/>
    <w:rsid w:val="000E5EEA"/>
    <w:rsid w:val="000E627D"/>
    <w:rsid w:val="000E6E4D"/>
    <w:rsid w:val="000E6ED6"/>
    <w:rsid w:val="000E75FF"/>
    <w:rsid w:val="000E7F13"/>
    <w:rsid w:val="000F0D54"/>
    <w:rsid w:val="000F0FD5"/>
    <w:rsid w:val="000F1BFF"/>
    <w:rsid w:val="000F1F63"/>
    <w:rsid w:val="000F1F83"/>
    <w:rsid w:val="000F22F4"/>
    <w:rsid w:val="000F2302"/>
    <w:rsid w:val="000F29D0"/>
    <w:rsid w:val="000F37E5"/>
    <w:rsid w:val="000F3E64"/>
    <w:rsid w:val="000F430C"/>
    <w:rsid w:val="000F4ADD"/>
    <w:rsid w:val="000F4C2A"/>
    <w:rsid w:val="000F4F5D"/>
    <w:rsid w:val="000F58E8"/>
    <w:rsid w:val="000F5981"/>
    <w:rsid w:val="000F60B1"/>
    <w:rsid w:val="000F6297"/>
    <w:rsid w:val="000F6E9D"/>
    <w:rsid w:val="000F731E"/>
    <w:rsid w:val="000F7480"/>
    <w:rsid w:val="000F7F8C"/>
    <w:rsid w:val="00100085"/>
    <w:rsid w:val="001003AC"/>
    <w:rsid w:val="0010040B"/>
    <w:rsid w:val="001005BD"/>
    <w:rsid w:val="00100F02"/>
    <w:rsid w:val="001015A8"/>
    <w:rsid w:val="00101ABB"/>
    <w:rsid w:val="00101C28"/>
    <w:rsid w:val="00101E7F"/>
    <w:rsid w:val="00102E3C"/>
    <w:rsid w:val="001032F2"/>
    <w:rsid w:val="0010338C"/>
    <w:rsid w:val="00103576"/>
    <w:rsid w:val="00103F1B"/>
    <w:rsid w:val="00104529"/>
    <w:rsid w:val="00104BF9"/>
    <w:rsid w:val="001050A6"/>
    <w:rsid w:val="00105194"/>
    <w:rsid w:val="00105C96"/>
    <w:rsid w:val="0010625B"/>
    <w:rsid w:val="00106A8F"/>
    <w:rsid w:val="00106F21"/>
    <w:rsid w:val="001075F0"/>
    <w:rsid w:val="001078A4"/>
    <w:rsid w:val="001119B5"/>
    <w:rsid w:val="00111BA6"/>
    <w:rsid w:val="00111EEA"/>
    <w:rsid w:val="00112208"/>
    <w:rsid w:val="0011224A"/>
    <w:rsid w:val="00112482"/>
    <w:rsid w:val="001126CE"/>
    <w:rsid w:val="00113051"/>
    <w:rsid w:val="001131DC"/>
    <w:rsid w:val="001132E3"/>
    <w:rsid w:val="00113802"/>
    <w:rsid w:val="0011383B"/>
    <w:rsid w:val="0011431F"/>
    <w:rsid w:val="0011435D"/>
    <w:rsid w:val="00114383"/>
    <w:rsid w:val="00114BDE"/>
    <w:rsid w:val="00114C31"/>
    <w:rsid w:val="00115059"/>
    <w:rsid w:val="0011512B"/>
    <w:rsid w:val="00115739"/>
    <w:rsid w:val="00116445"/>
    <w:rsid w:val="00116880"/>
    <w:rsid w:val="00116C57"/>
    <w:rsid w:val="00117C1F"/>
    <w:rsid w:val="00120390"/>
    <w:rsid w:val="00120C8F"/>
    <w:rsid w:val="001212F3"/>
    <w:rsid w:val="0012212C"/>
    <w:rsid w:val="001221B3"/>
    <w:rsid w:val="001225F4"/>
    <w:rsid w:val="00122B00"/>
    <w:rsid w:val="00122EE4"/>
    <w:rsid w:val="00123905"/>
    <w:rsid w:val="00123DEA"/>
    <w:rsid w:val="00123F49"/>
    <w:rsid w:val="0012447B"/>
    <w:rsid w:val="001257B3"/>
    <w:rsid w:val="00125C99"/>
    <w:rsid w:val="00125E4F"/>
    <w:rsid w:val="0012769F"/>
    <w:rsid w:val="0012781A"/>
    <w:rsid w:val="001279BC"/>
    <w:rsid w:val="00127A46"/>
    <w:rsid w:val="00127D24"/>
    <w:rsid w:val="00130139"/>
    <w:rsid w:val="001301AA"/>
    <w:rsid w:val="00130330"/>
    <w:rsid w:val="00130926"/>
    <w:rsid w:val="00130E9A"/>
    <w:rsid w:val="00131534"/>
    <w:rsid w:val="001316F9"/>
    <w:rsid w:val="001326F5"/>
    <w:rsid w:val="00133F60"/>
    <w:rsid w:val="00134295"/>
    <w:rsid w:val="00134564"/>
    <w:rsid w:val="00134656"/>
    <w:rsid w:val="00134717"/>
    <w:rsid w:val="00134A95"/>
    <w:rsid w:val="00134C0A"/>
    <w:rsid w:val="00135D81"/>
    <w:rsid w:val="00135F1C"/>
    <w:rsid w:val="00136DFB"/>
    <w:rsid w:val="00136F14"/>
    <w:rsid w:val="00137031"/>
    <w:rsid w:val="00137323"/>
    <w:rsid w:val="00137720"/>
    <w:rsid w:val="00140007"/>
    <w:rsid w:val="0014000D"/>
    <w:rsid w:val="001408BF"/>
    <w:rsid w:val="001411FA"/>
    <w:rsid w:val="00141240"/>
    <w:rsid w:val="00141AAC"/>
    <w:rsid w:val="00141C34"/>
    <w:rsid w:val="00141F73"/>
    <w:rsid w:val="00142057"/>
    <w:rsid w:val="001420D3"/>
    <w:rsid w:val="00142271"/>
    <w:rsid w:val="00142AE0"/>
    <w:rsid w:val="001430E4"/>
    <w:rsid w:val="00143210"/>
    <w:rsid w:val="0014361B"/>
    <w:rsid w:val="001436C0"/>
    <w:rsid w:val="0014439D"/>
    <w:rsid w:val="00144449"/>
    <w:rsid w:val="001444AE"/>
    <w:rsid w:val="0014495A"/>
    <w:rsid w:val="001450D8"/>
    <w:rsid w:val="0014530B"/>
    <w:rsid w:val="00145585"/>
    <w:rsid w:val="00145CE4"/>
    <w:rsid w:val="00145E66"/>
    <w:rsid w:val="00146028"/>
    <w:rsid w:val="0014606C"/>
    <w:rsid w:val="00146323"/>
    <w:rsid w:val="001464E6"/>
    <w:rsid w:val="001468D3"/>
    <w:rsid w:val="00146A1D"/>
    <w:rsid w:val="001475B4"/>
    <w:rsid w:val="0014765E"/>
    <w:rsid w:val="001477D9"/>
    <w:rsid w:val="00147919"/>
    <w:rsid w:val="00147E84"/>
    <w:rsid w:val="00150D23"/>
    <w:rsid w:val="00151360"/>
    <w:rsid w:val="0015147B"/>
    <w:rsid w:val="00151EC6"/>
    <w:rsid w:val="00151F7F"/>
    <w:rsid w:val="00152559"/>
    <w:rsid w:val="001526A4"/>
    <w:rsid w:val="00152DC7"/>
    <w:rsid w:val="00153ECC"/>
    <w:rsid w:val="001540EE"/>
    <w:rsid w:val="00154324"/>
    <w:rsid w:val="00154835"/>
    <w:rsid w:val="00154844"/>
    <w:rsid w:val="00154936"/>
    <w:rsid w:val="00155213"/>
    <w:rsid w:val="00155426"/>
    <w:rsid w:val="0015566A"/>
    <w:rsid w:val="001566EF"/>
    <w:rsid w:val="001600E7"/>
    <w:rsid w:val="00160135"/>
    <w:rsid w:val="001601B7"/>
    <w:rsid w:val="001605F6"/>
    <w:rsid w:val="001607B0"/>
    <w:rsid w:val="00160950"/>
    <w:rsid w:val="00160BCC"/>
    <w:rsid w:val="00160C2F"/>
    <w:rsid w:val="0016157F"/>
    <w:rsid w:val="00163194"/>
    <w:rsid w:val="0016379F"/>
    <w:rsid w:val="00164393"/>
    <w:rsid w:val="00164650"/>
    <w:rsid w:val="001646C4"/>
    <w:rsid w:val="0016495C"/>
    <w:rsid w:val="00165023"/>
    <w:rsid w:val="0016536C"/>
    <w:rsid w:val="00165848"/>
    <w:rsid w:val="00165C84"/>
    <w:rsid w:val="0016619A"/>
    <w:rsid w:val="0016737C"/>
    <w:rsid w:val="00167523"/>
    <w:rsid w:val="00167ACC"/>
    <w:rsid w:val="00167C49"/>
    <w:rsid w:val="00167E47"/>
    <w:rsid w:val="00170227"/>
    <w:rsid w:val="001705DD"/>
    <w:rsid w:val="00170827"/>
    <w:rsid w:val="00170906"/>
    <w:rsid w:val="00170D8B"/>
    <w:rsid w:val="001717D8"/>
    <w:rsid w:val="001718C8"/>
    <w:rsid w:val="0017196A"/>
    <w:rsid w:val="00171974"/>
    <w:rsid w:val="001723C2"/>
    <w:rsid w:val="00172626"/>
    <w:rsid w:val="00172720"/>
    <w:rsid w:val="00172D8A"/>
    <w:rsid w:val="00173166"/>
    <w:rsid w:val="0017384D"/>
    <w:rsid w:val="00174331"/>
    <w:rsid w:val="00174645"/>
    <w:rsid w:val="0017464E"/>
    <w:rsid w:val="00175146"/>
    <w:rsid w:val="00175524"/>
    <w:rsid w:val="0017585A"/>
    <w:rsid w:val="001764D8"/>
    <w:rsid w:val="0017696B"/>
    <w:rsid w:val="00176A6E"/>
    <w:rsid w:val="00176D2E"/>
    <w:rsid w:val="00176D5E"/>
    <w:rsid w:val="00176F42"/>
    <w:rsid w:val="00180BDB"/>
    <w:rsid w:val="00180CE8"/>
    <w:rsid w:val="001810DE"/>
    <w:rsid w:val="0018169C"/>
    <w:rsid w:val="00181A00"/>
    <w:rsid w:val="00181EF6"/>
    <w:rsid w:val="00182557"/>
    <w:rsid w:val="001828FA"/>
    <w:rsid w:val="001833EB"/>
    <w:rsid w:val="00183683"/>
    <w:rsid w:val="00183760"/>
    <w:rsid w:val="00183BAB"/>
    <w:rsid w:val="001844BF"/>
    <w:rsid w:val="0018457A"/>
    <w:rsid w:val="001848E3"/>
    <w:rsid w:val="00184AFA"/>
    <w:rsid w:val="0018538B"/>
    <w:rsid w:val="00185D6F"/>
    <w:rsid w:val="00185EB7"/>
    <w:rsid w:val="0018633B"/>
    <w:rsid w:val="00186B7F"/>
    <w:rsid w:val="00187C2D"/>
    <w:rsid w:val="00187DFF"/>
    <w:rsid w:val="0019075F"/>
    <w:rsid w:val="0019098D"/>
    <w:rsid w:val="00190C0B"/>
    <w:rsid w:val="00191B83"/>
    <w:rsid w:val="001921C1"/>
    <w:rsid w:val="001923C5"/>
    <w:rsid w:val="001923C7"/>
    <w:rsid w:val="00192731"/>
    <w:rsid w:val="001932AE"/>
    <w:rsid w:val="001939E1"/>
    <w:rsid w:val="00193F14"/>
    <w:rsid w:val="00194512"/>
    <w:rsid w:val="001947E2"/>
    <w:rsid w:val="00194842"/>
    <w:rsid w:val="0019566C"/>
    <w:rsid w:val="001958D2"/>
    <w:rsid w:val="00195C36"/>
    <w:rsid w:val="00195C83"/>
    <w:rsid w:val="00195D25"/>
    <w:rsid w:val="001966C7"/>
    <w:rsid w:val="00196CCE"/>
    <w:rsid w:val="00196DE5"/>
    <w:rsid w:val="001A00B5"/>
    <w:rsid w:val="001A00D1"/>
    <w:rsid w:val="001A061B"/>
    <w:rsid w:val="001A0A42"/>
    <w:rsid w:val="001A0D91"/>
    <w:rsid w:val="001A17CF"/>
    <w:rsid w:val="001A1B51"/>
    <w:rsid w:val="001A242D"/>
    <w:rsid w:val="001A2524"/>
    <w:rsid w:val="001A2916"/>
    <w:rsid w:val="001A2E1D"/>
    <w:rsid w:val="001A30DF"/>
    <w:rsid w:val="001A33A2"/>
    <w:rsid w:val="001A4140"/>
    <w:rsid w:val="001A4CC0"/>
    <w:rsid w:val="001A5CCA"/>
    <w:rsid w:val="001A64FF"/>
    <w:rsid w:val="001A65AD"/>
    <w:rsid w:val="001A6DEF"/>
    <w:rsid w:val="001A78F3"/>
    <w:rsid w:val="001A7B3C"/>
    <w:rsid w:val="001A7C6A"/>
    <w:rsid w:val="001B023A"/>
    <w:rsid w:val="001B0475"/>
    <w:rsid w:val="001B0722"/>
    <w:rsid w:val="001B10ED"/>
    <w:rsid w:val="001B148A"/>
    <w:rsid w:val="001B1525"/>
    <w:rsid w:val="001B2251"/>
    <w:rsid w:val="001B239A"/>
    <w:rsid w:val="001B23A7"/>
    <w:rsid w:val="001B2974"/>
    <w:rsid w:val="001B2D83"/>
    <w:rsid w:val="001B31A7"/>
    <w:rsid w:val="001B3883"/>
    <w:rsid w:val="001B3A28"/>
    <w:rsid w:val="001B3AE9"/>
    <w:rsid w:val="001B52FD"/>
    <w:rsid w:val="001B58FA"/>
    <w:rsid w:val="001B5901"/>
    <w:rsid w:val="001B60AB"/>
    <w:rsid w:val="001B637F"/>
    <w:rsid w:val="001B7774"/>
    <w:rsid w:val="001B7BBB"/>
    <w:rsid w:val="001C0672"/>
    <w:rsid w:val="001C09E0"/>
    <w:rsid w:val="001C0B89"/>
    <w:rsid w:val="001C0BD0"/>
    <w:rsid w:val="001C1063"/>
    <w:rsid w:val="001C15DE"/>
    <w:rsid w:val="001C1E2D"/>
    <w:rsid w:val="001C2584"/>
    <w:rsid w:val="001C2EEE"/>
    <w:rsid w:val="001C4289"/>
    <w:rsid w:val="001C44D8"/>
    <w:rsid w:val="001C4C1D"/>
    <w:rsid w:val="001C51CC"/>
    <w:rsid w:val="001C54E0"/>
    <w:rsid w:val="001C55A9"/>
    <w:rsid w:val="001C6194"/>
    <w:rsid w:val="001C69BA"/>
    <w:rsid w:val="001C6C5D"/>
    <w:rsid w:val="001C7ACE"/>
    <w:rsid w:val="001D03D0"/>
    <w:rsid w:val="001D05AE"/>
    <w:rsid w:val="001D09AD"/>
    <w:rsid w:val="001D0F04"/>
    <w:rsid w:val="001D1083"/>
    <w:rsid w:val="001D13DB"/>
    <w:rsid w:val="001D197C"/>
    <w:rsid w:val="001D1BDC"/>
    <w:rsid w:val="001D1C75"/>
    <w:rsid w:val="001D1DE8"/>
    <w:rsid w:val="001D2B10"/>
    <w:rsid w:val="001D320E"/>
    <w:rsid w:val="001D3F11"/>
    <w:rsid w:val="001D4EED"/>
    <w:rsid w:val="001D50E7"/>
    <w:rsid w:val="001D52FB"/>
    <w:rsid w:val="001D5AED"/>
    <w:rsid w:val="001D603B"/>
    <w:rsid w:val="001D6114"/>
    <w:rsid w:val="001D69F7"/>
    <w:rsid w:val="001D6E1A"/>
    <w:rsid w:val="001D703A"/>
    <w:rsid w:val="001D718A"/>
    <w:rsid w:val="001D72D3"/>
    <w:rsid w:val="001D7BE3"/>
    <w:rsid w:val="001E030B"/>
    <w:rsid w:val="001E0910"/>
    <w:rsid w:val="001E0C17"/>
    <w:rsid w:val="001E0EB0"/>
    <w:rsid w:val="001E19A4"/>
    <w:rsid w:val="001E1A97"/>
    <w:rsid w:val="001E2A57"/>
    <w:rsid w:val="001E2B90"/>
    <w:rsid w:val="001E3191"/>
    <w:rsid w:val="001E348D"/>
    <w:rsid w:val="001E34BA"/>
    <w:rsid w:val="001E409A"/>
    <w:rsid w:val="001E4E9A"/>
    <w:rsid w:val="001E5F37"/>
    <w:rsid w:val="001E6270"/>
    <w:rsid w:val="001E6BF2"/>
    <w:rsid w:val="001E6E2B"/>
    <w:rsid w:val="001E7472"/>
    <w:rsid w:val="001E75A9"/>
    <w:rsid w:val="001E7DF5"/>
    <w:rsid w:val="001F01F5"/>
    <w:rsid w:val="001F0E6C"/>
    <w:rsid w:val="001F2365"/>
    <w:rsid w:val="001F2817"/>
    <w:rsid w:val="001F2C73"/>
    <w:rsid w:val="001F2DA2"/>
    <w:rsid w:val="001F2E95"/>
    <w:rsid w:val="001F3F85"/>
    <w:rsid w:val="001F40D6"/>
    <w:rsid w:val="001F465B"/>
    <w:rsid w:val="001F4C99"/>
    <w:rsid w:val="001F5109"/>
    <w:rsid w:val="001F51E8"/>
    <w:rsid w:val="001F5B8A"/>
    <w:rsid w:val="001F5C9E"/>
    <w:rsid w:val="001F5D48"/>
    <w:rsid w:val="001F5D49"/>
    <w:rsid w:val="001F632B"/>
    <w:rsid w:val="001F6343"/>
    <w:rsid w:val="001F67E1"/>
    <w:rsid w:val="001F7279"/>
    <w:rsid w:val="002000F6"/>
    <w:rsid w:val="002005D5"/>
    <w:rsid w:val="002008DA"/>
    <w:rsid w:val="00200DA6"/>
    <w:rsid w:val="00200FC5"/>
    <w:rsid w:val="0020184D"/>
    <w:rsid w:val="00202419"/>
    <w:rsid w:val="00202923"/>
    <w:rsid w:val="002032DE"/>
    <w:rsid w:val="0020468D"/>
    <w:rsid w:val="0020482B"/>
    <w:rsid w:val="00204CA1"/>
    <w:rsid w:val="002052C9"/>
    <w:rsid w:val="00205853"/>
    <w:rsid w:val="0020590D"/>
    <w:rsid w:val="002067B4"/>
    <w:rsid w:val="00207117"/>
    <w:rsid w:val="0020752C"/>
    <w:rsid w:val="00207984"/>
    <w:rsid w:val="00207AE9"/>
    <w:rsid w:val="00207B60"/>
    <w:rsid w:val="002107FF"/>
    <w:rsid w:val="00211165"/>
    <w:rsid w:val="002111DB"/>
    <w:rsid w:val="002114D6"/>
    <w:rsid w:val="00211674"/>
    <w:rsid w:val="00212277"/>
    <w:rsid w:val="00214439"/>
    <w:rsid w:val="002148F5"/>
    <w:rsid w:val="00214D81"/>
    <w:rsid w:val="0021525D"/>
    <w:rsid w:val="002152A4"/>
    <w:rsid w:val="002157D8"/>
    <w:rsid w:val="002157E6"/>
    <w:rsid w:val="00215D14"/>
    <w:rsid w:val="00215DC3"/>
    <w:rsid w:val="00215F8F"/>
    <w:rsid w:val="002165D5"/>
    <w:rsid w:val="0021682D"/>
    <w:rsid w:val="00216997"/>
    <w:rsid w:val="0021723A"/>
    <w:rsid w:val="002178F2"/>
    <w:rsid w:val="00217966"/>
    <w:rsid w:val="002179F3"/>
    <w:rsid w:val="00220639"/>
    <w:rsid w:val="002216CF"/>
    <w:rsid w:val="00222408"/>
    <w:rsid w:val="00222EC3"/>
    <w:rsid w:val="002247EE"/>
    <w:rsid w:val="00224F53"/>
    <w:rsid w:val="00225649"/>
    <w:rsid w:val="00225746"/>
    <w:rsid w:val="0022632E"/>
    <w:rsid w:val="00226511"/>
    <w:rsid w:val="0022696A"/>
    <w:rsid w:val="00226EA2"/>
    <w:rsid w:val="00226F32"/>
    <w:rsid w:val="0023078C"/>
    <w:rsid w:val="00230C0D"/>
    <w:rsid w:val="00230DC6"/>
    <w:rsid w:val="0023190D"/>
    <w:rsid w:val="00231B11"/>
    <w:rsid w:val="0023200F"/>
    <w:rsid w:val="00232575"/>
    <w:rsid w:val="00232B34"/>
    <w:rsid w:val="0023345D"/>
    <w:rsid w:val="002336A0"/>
    <w:rsid w:val="0023397B"/>
    <w:rsid w:val="0023449A"/>
    <w:rsid w:val="00234547"/>
    <w:rsid w:val="00234B45"/>
    <w:rsid w:val="00234E67"/>
    <w:rsid w:val="00235753"/>
    <w:rsid w:val="00235C91"/>
    <w:rsid w:val="0023619D"/>
    <w:rsid w:val="002364D5"/>
    <w:rsid w:val="00236CCA"/>
    <w:rsid w:val="00237198"/>
    <w:rsid w:val="002376DD"/>
    <w:rsid w:val="0024017B"/>
    <w:rsid w:val="00240650"/>
    <w:rsid w:val="00240E50"/>
    <w:rsid w:val="00240FC3"/>
    <w:rsid w:val="002413F5"/>
    <w:rsid w:val="00241872"/>
    <w:rsid w:val="00241F3E"/>
    <w:rsid w:val="00243241"/>
    <w:rsid w:val="00243391"/>
    <w:rsid w:val="00243761"/>
    <w:rsid w:val="00243B12"/>
    <w:rsid w:val="00243BF8"/>
    <w:rsid w:val="00243DEB"/>
    <w:rsid w:val="00244327"/>
    <w:rsid w:val="002448BE"/>
    <w:rsid w:val="00245998"/>
    <w:rsid w:val="00245B17"/>
    <w:rsid w:val="002507B7"/>
    <w:rsid w:val="00250DE6"/>
    <w:rsid w:val="00250F57"/>
    <w:rsid w:val="00251344"/>
    <w:rsid w:val="00251C85"/>
    <w:rsid w:val="002527A0"/>
    <w:rsid w:val="0025372B"/>
    <w:rsid w:val="00253964"/>
    <w:rsid w:val="00253DC7"/>
    <w:rsid w:val="00254B54"/>
    <w:rsid w:val="00254C0B"/>
    <w:rsid w:val="00254D8F"/>
    <w:rsid w:val="0025560D"/>
    <w:rsid w:val="00255AE0"/>
    <w:rsid w:val="00256359"/>
    <w:rsid w:val="00256512"/>
    <w:rsid w:val="0025686E"/>
    <w:rsid w:val="00257049"/>
    <w:rsid w:val="002606AB"/>
    <w:rsid w:val="00260E7D"/>
    <w:rsid w:val="002616DA"/>
    <w:rsid w:val="00262B75"/>
    <w:rsid w:val="00262BA8"/>
    <w:rsid w:val="0026309C"/>
    <w:rsid w:val="00263687"/>
    <w:rsid w:val="00263F93"/>
    <w:rsid w:val="0026418A"/>
    <w:rsid w:val="002644C3"/>
    <w:rsid w:val="0026488A"/>
    <w:rsid w:val="00264E31"/>
    <w:rsid w:val="00265247"/>
    <w:rsid w:val="00265BDF"/>
    <w:rsid w:val="002660C8"/>
    <w:rsid w:val="00266334"/>
    <w:rsid w:val="002664E5"/>
    <w:rsid w:val="00270222"/>
    <w:rsid w:val="00270A55"/>
    <w:rsid w:val="00270AED"/>
    <w:rsid w:val="00270B0C"/>
    <w:rsid w:val="00270F8F"/>
    <w:rsid w:val="00271414"/>
    <w:rsid w:val="00271C16"/>
    <w:rsid w:val="00271E90"/>
    <w:rsid w:val="0027225B"/>
    <w:rsid w:val="00272BCC"/>
    <w:rsid w:val="00272D07"/>
    <w:rsid w:val="00274277"/>
    <w:rsid w:val="0027429B"/>
    <w:rsid w:val="002743AB"/>
    <w:rsid w:val="002747E7"/>
    <w:rsid w:val="0027481B"/>
    <w:rsid w:val="00274B71"/>
    <w:rsid w:val="00274FA7"/>
    <w:rsid w:val="0027575F"/>
    <w:rsid w:val="00275F1D"/>
    <w:rsid w:val="002767C0"/>
    <w:rsid w:val="00277198"/>
    <w:rsid w:val="0027758B"/>
    <w:rsid w:val="002777BE"/>
    <w:rsid w:val="00277BD7"/>
    <w:rsid w:val="00280237"/>
    <w:rsid w:val="00281184"/>
    <w:rsid w:val="0028174D"/>
    <w:rsid w:val="0028206E"/>
    <w:rsid w:val="00282990"/>
    <w:rsid w:val="0028345B"/>
    <w:rsid w:val="002835C6"/>
    <w:rsid w:val="0028370A"/>
    <w:rsid w:val="002839D0"/>
    <w:rsid w:val="00283CD0"/>
    <w:rsid w:val="00284340"/>
    <w:rsid w:val="00284B09"/>
    <w:rsid w:val="002852DA"/>
    <w:rsid w:val="0028570B"/>
    <w:rsid w:val="00286484"/>
    <w:rsid w:val="00286645"/>
    <w:rsid w:val="00286B3E"/>
    <w:rsid w:val="002875D1"/>
    <w:rsid w:val="0028774B"/>
    <w:rsid w:val="00287A2D"/>
    <w:rsid w:val="00287F9F"/>
    <w:rsid w:val="00290131"/>
    <w:rsid w:val="0029078C"/>
    <w:rsid w:val="00290BC3"/>
    <w:rsid w:val="00291055"/>
    <w:rsid w:val="002912A2"/>
    <w:rsid w:val="00292834"/>
    <w:rsid w:val="00292E57"/>
    <w:rsid w:val="00293DCA"/>
    <w:rsid w:val="00294003"/>
    <w:rsid w:val="0029414D"/>
    <w:rsid w:val="00294283"/>
    <w:rsid w:val="002953A7"/>
    <w:rsid w:val="002955DA"/>
    <w:rsid w:val="00295B93"/>
    <w:rsid w:val="00295BE6"/>
    <w:rsid w:val="00295C79"/>
    <w:rsid w:val="00295F51"/>
    <w:rsid w:val="00295FBC"/>
    <w:rsid w:val="002962BC"/>
    <w:rsid w:val="00296664"/>
    <w:rsid w:val="00296B9B"/>
    <w:rsid w:val="00296DB6"/>
    <w:rsid w:val="00296E58"/>
    <w:rsid w:val="002972BD"/>
    <w:rsid w:val="00297394"/>
    <w:rsid w:val="00297919"/>
    <w:rsid w:val="00297CD2"/>
    <w:rsid w:val="00297D5C"/>
    <w:rsid w:val="00297DF1"/>
    <w:rsid w:val="002A0610"/>
    <w:rsid w:val="002A0AC6"/>
    <w:rsid w:val="002A1488"/>
    <w:rsid w:val="002A154F"/>
    <w:rsid w:val="002A1E98"/>
    <w:rsid w:val="002A2C3A"/>
    <w:rsid w:val="002A32C9"/>
    <w:rsid w:val="002A34D1"/>
    <w:rsid w:val="002A3545"/>
    <w:rsid w:val="002A37D2"/>
    <w:rsid w:val="002A3A06"/>
    <w:rsid w:val="002A3FE1"/>
    <w:rsid w:val="002A407B"/>
    <w:rsid w:val="002A40C8"/>
    <w:rsid w:val="002A41EE"/>
    <w:rsid w:val="002A446C"/>
    <w:rsid w:val="002A4638"/>
    <w:rsid w:val="002A4803"/>
    <w:rsid w:val="002A4AAF"/>
    <w:rsid w:val="002A4B5D"/>
    <w:rsid w:val="002A51AB"/>
    <w:rsid w:val="002A5312"/>
    <w:rsid w:val="002A5EB6"/>
    <w:rsid w:val="002A631B"/>
    <w:rsid w:val="002A69EB"/>
    <w:rsid w:val="002A70AF"/>
    <w:rsid w:val="002A7587"/>
    <w:rsid w:val="002A7FCA"/>
    <w:rsid w:val="002B0DD0"/>
    <w:rsid w:val="002B1287"/>
    <w:rsid w:val="002B19B0"/>
    <w:rsid w:val="002B21BF"/>
    <w:rsid w:val="002B23BF"/>
    <w:rsid w:val="002B23EA"/>
    <w:rsid w:val="002B273A"/>
    <w:rsid w:val="002B4BA4"/>
    <w:rsid w:val="002B5823"/>
    <w:rsid w:val="002B5843"/>
    <w:rsid w:val="002B5FD8"/>
    <w:rsid w:val="002B6411"/>
    <w:rsid w:val="002B6481"/>
    <w:rsid w:val="002B668A"/>
    <w:rsid w:val="002B675B"/>
    <w:rsid w:val="002B6C49"/>
    <w:rsid w:val="002B6DD2"/>
    <w:rsid w:val="002B6EFF"/>
    <w:rsid w:val="002B6FA3"/>
    <w:rsid w:val="002B7FC4"/>
    <w:rsid w:val="002C037F"/>
    <w:rsid w:val="002C03D0"/>
    <w:rsid w:val="002C094F"/>
    <w:rsid w:val="002C0D21"/>
    <w:rsid w:val="002C0FA0"/>
    <w:rsid w:val="002C258A"/>
    <w:rsid w:val="002C2D45"/>
    <w:rsid w:val="002C3548"/>
    <w:rsid w:val="002C3834"/>
    <w:rsid w:val="002C40AA"/>
    <w:rsid w:val="002C4223"/>
    <w:rsid w:val="002C46F7"/>
    <w:rsid w:val="002C47AE"/>
    <w:rsid w:val="002C491B"/>
    <w:rsid w:val="002C5338"/>
    <w:rsid w:val="002C574D"/>
    <w:rsid w:val="002C57DC"/>
    <w:rsid w:val="002C644D"/>
    <w:rsid w:val="002D0237"/>
    <w:rsid w:val="002D0B63"/>
    <w:rsid w:val="002D1B96"/>
    <w:rsid w:val="002D2279"/>
    <w:rsid w:val="002D2799"/>
    <w:rsid w:val="002D2B2A"/>
    <w:rsid w:val="002D2B78"/>
    <w:rsid w:val="002D2E92"/>
    <w:rsid w:val="002D3084"/>
    <w:rsid w:val="002D3328"/>
    <w:rsid w:val="002D36C6"/>
    <w:rsid w:val="002D39A6"/>
    <w:rsid w:val="002D3BD5"/>
    <w:rsid w:val="002D445C"/>
    <w:rsid w:val="002D46FA"/>
    <w:rsid w:val="002D494C"/>
    <w:rsid w:val="002D503F"/>
    <w:rsid w:val="002D50C4"/>
    <w:rsid w:val="002D5985"/>
    <w:rsid w:val="002D6210"/>
    <w:rsid w:val="002D6262"/>
    <w:rsid w:val="002D6B04"/>
    <w:rsid w:val="002D6C3B"/>
    <w:rsid w:val="002D79F9"/>
    <w:rsid w:val="002D7E04"/>
    <w:rsid w:val="002E0073"/>
    <w:rsid w:val="002E0341"/>
    <w:rsid w:val="002E039C"/>
    <w:rsid w:val="002E0C28"/>
    <w:rsid w:val="002E0EBD"/>
    <w:rsid w:val="002E1783"/>
    <w:rsid w:val="002E196E"/>
    <w:rsid w:val="002E1C5A"/>
    <w:rsid w:val="002E1D11"/>
    <w:rsid w:val="002E262B"/>
    <w:rsid w:val="002E2C93"/>
    <w:rsid w:val="002E2F1B"/>
    <w:rsid w:val="002E3C05"/>
    <w:rsid w:val="002E3DE6"/>
    <w:rsid w:val="002E4C0E"/>
    <w:rsid w:val="002E53FE"/>
    <w:rsid w:val="002E65C3"/>
    <w:rsid w:val="002E6D6A"/>
    <w:rsid w:val="002E6D8D"/>
    <w:rsid w:val="002E773B"/>
    <w:rsid w:val="002E797D"/>
    <w:rsid w:val="002E798E"/>
    <w:rsid w:val="002E7C85"/>
    <w:rsid w:val="002F03E9"/>
    <w:rsid w:val="002F0A69"/>
    <w:rsid w:val="002F0DC8"/>
    <w:rsid w:val="002F0F64"/>
    <w:rsid w:val="002F129F"/>
    <w:rsid w:val="002F1636"/>
    <w:rsid w:val="002F23E5"/>
    <w:rsid w:val="002F26B3"/>
    <w:rsid w:val="002F2968"/>
    <w:rsid w:val="002F2A95"/>
    <w:rsid w:val="002F2CCE"/>
    <w:rsid w:val="002F2D2B"/>
    <w:rsid w:val="002F3234"/>
    <w:rsid w:val="002F399F"/>
    <w:rsid w:val="002F3D1C"/>
    <w:rsid w:val="002F3DC2"/>
    <w:rsid w:val="002F4687"/>
    <w:rsid w:val="002F5D3A"/>
    <w:rsid w:val="002F5DB9"/>
    <w:rsid w:val="002F614A"/>
    <w:rsid w:val="002F64C7"/>
    <w:rsid w:val="002F68BF"/>
    <w:rsid w:val="002F6F14"/>
    <w:rsid w:val="002F7086"/>
    <w:rsid w:val="00300003"/>
    <w:rsid w:val="003004D4"/>
    <w:rsid w:val="003004EA"/>
    <w:rsid w:val="003013A0"/>
    <w:rsid w:val="003028A1"/>
    <w:rsid w:val="0030306D"/>
    <w:rsid w:val="0030335C"/>
    <w:rsid w:val="00303806"/>
    <w:rsid w:val="00303844"/>
    <w:rsid w:val="00303C20"/>
    <w:rsid w:val="003045C6"/>
    <w:rsid w:val="003052B5"/>
    <w:rsid w:val="00305373"/>
    <w:rsid w:val="00305778"/>
    <w:rsid w:val="003058AE"/>
    <w:rsid w:val="00305996"/>
    <w:rsid w:val="003063FE"/>
    <w:rsid w:val="003069F9"/>
    <w:rsid w:val="00306A91"/>
    <w:rsid w:val="00306FDA"/>
    <w:rsid w:val="00307306"/>
    <w:rsid w:val="00310B20"/>
    <w:rsid w:val="00312133"/>
    <w:rsid w:val="0031224A"/>
    <w:rsid w:val="00312CBC"/>
    <w:rsid w:val="00313898"/>
    <w:rsid w:val="00313EB8"/>
    <w:rsid w:val="00314175"/>
    <w:rsid w:val="00314920"/>
    <w:rsid w:val="00314C4C"/>
    <w:rsid w:val="00314D6F"/>
    <w:rsid w:val="00314EF9"/>
    <w:rsid w:val="0031515C"/>
    <w:rsid w:val="00315932"/>
    <w:rsid w:val="003163E2"/>
    <w:rsid w:val="0031675A"/>
    <w:rsid w:val="00316BF8"/>
    <w:rsid w:val="003172CA"/>
    <w:rsid w:val="00317507"/>
    <w:rsid w:val="0031793B"/>
    <w:rsid w:val="00320188"/>
    <w:rsid w:val="00320282"/>
    <w:rsid w:val="0032082B"/>
    <w:rsid w:val="00320E62"/>
    <w:rsid w:val="00321195"/>
    <w:rsid w:val="003212A6"/>
    <w:rsid w:val="003217BF"/>
    <w:rsid w:val="00321D60"/>
    <w:rsid w:val="003221B4"/>
    <w:rsid w:val="0032220F"/>
    <w:rsid w:val="003226D7"/>
    <w:rsid w:val="00322903"/>
    <w:rsid w:val="00322BDE"/>
    <w:rsid w:val="00322E77"/>
    <w:rsid w:val="00322F17"/>
    <w:rsid w:val="0032326C"/>
    <w:rsid w:val="003233AB"/>
    <w:rsid w:val="0032351B"/>
    <w:rsid w:val="00323E8C"/>
    <w:rsid w:val="00323EE9"/>
    <w:rsid w:val="00324183"/>
    <w:rsid w:val="00324BA0"/>
    <w:rsid w:val="00325E2B"/>
    <w:rsid w:val="00326265"/>
    <w:rsid w:val="00326A2E"/>
    <w:rsid w:val="00326BFB"/>
    <w:rsid w:val="00330432"/>
    <w:rsid w:val="0033069D"/>
    <w:rsid w:val="003306E0"/>
    <w:rsid w:val="003306F3"/>
    <w:rsid w:val="00331C74"/>
    <w:rsid w:val="00332562"/>
    <w:rsid w:val="00332CE0"/>
    <w:rsid w:val="003333C5"/>
    <w:rsid w:val="003339BD"/>
    <w:rsid w:val="00333CA7"/>
    <w:rsid w:val="0033407D"/>
    <w:rsid w:val="003349E3"/>
    <w:rsid w:val="00334AEE"/>
    <w:rsid w:val="00334D20"/>
    <w:rsid w:val="00335F27"/>
    <w:rsid w:val="003360BA"/>
    <w:rsid w:val="003360E3"/>
    <w:rsid w:val="003363AB"/>
    <w:rsid w:val="003377F8"/>
    <w:rsid w:val="003378EB"/>
    <w:rsid w:val="00337EEA"/>
    <w:rsid w:val="0034056C"/>
    <w:rsid w:val="003405C7"/>
    <w:rsid w:val="003408E9"/>
    <w:rsid w:val="00340A1D"/>
    <w:rsid w:val="00340A30"/>
    <w:rsid w:val="003410AB"/>
    <w:rsid w:val="0034190E"/>
    <w:rsid w:val="0034190F"/>
    <w:rsid w:val="00342304"/>
    <w:rsid w:val="003423F6"/>
    <w:rsid w:val="003432E9"/>
    <w:rsid w:val="0034397F"/>
    <w:rsid w:val="00343D69"/>
    <w:rsid w:val="00343ECB"/>
    <w:rsid w:val="00343FC9"/>
    <w:rsid w:val="00344081"/>
    <w:rsid w:val="00344952"/>
    <w:rsid w:val="00345D24"/>
    <w:rsid w:val="003467A6"/>
    <w:rsid w:val="00346892"/>
    <w:rsid w:val="00346B75"/>
    <w:rsid w:val="00346C2E"/>
    <w:rsid w:val="00346C39"/>
    <w:rsid w:val="00346CE3"/>
    <w:rsid w:val="00347687"/>
    <w:rsid w:val="0035007F"/>
    <w:rsid w:val="00350C4F"/>
    <w:rsid w:val="00350F0A"/>
    <w:rsid w:val="00351AF3"/>
    <w:rsid w:val="0035282F"/>
    <w:rsid w:val="00352CAA"/>
    <w:rsid w:val="00353467"/>
    <w:rsid w:val="00353C50"/>
    <w:rsid w:val="00353D89"/>
    <w:rsid w:val="00353EAF"/>
    <w:rsid w:val="00353F0C"/>
    <w:rsid w:val="003545E6"/>
    <w:rsid w:val="0035525B"/>
    <w:rsid w:val="003565D9"/>
    <w:rsid w:val="0035675E"/>
    <w:rsid w:val="00356844"/>
    <w:rsid w:val="00356B41"/>
    <w:rsid w:val="00356BA2"/>
    <w:rsid w:val="0035715D"/>
    <w:rsid w:val="00357417"/>
    <w:rsid w:val="00357A8C"/>
    <w:rsid w:val="00360367"/>
    <w:rsid w:val="00360CF3"/>
    <w:rsid w:val="003612B3"/>
    <w:rsid w:val="00361588"/>
    <w:rsid w:val="003621DA"/>
    <w:rsid w:val="003624F8"/>
    <w:rsid w:val="003632FF"/>
    <w:rsid w:val="00363B83"/>
    <w:rsid w:val="00365603"/>
    <w:rsid w:val="003658A9"/>
    <w:rsid w:val="00366286"/>
    <w:rsid w:val="003675D5"/>
    <w:rsid w:val="00367E8C"/>
    <w:rsid w:val="00367FB7"/>
    <w:rsid w:val="003701B6"/>
    <w:rsid w:val="00370553"/>
    <w:rsid w:val="003708AB"/>
    <w:rsid w:val="00370EB9"/>
    <w:rsid w:val="00370F74"/>
    <w:rsid w:val="003711BD"/>
    <w:rsid w:val="00371A43"/>
    <w:rsid w:val="00372066"/>
    <w:rsid w:val="00372B20"/>
    <w:rsid w:val="00372F43"/>
    <w:rsid w:val="00373370"/>
    <w:rsid w:val="00374AE5"/>
    <w:rsid w:val="003750B2"/>
    <w:rsid w:val="00375229"/>
    <w:rsid w:val="00375407"/>
    <w:rsid w:val="00375443"/>
    <w:rsid w:val="00375501"/>
    <w:rsid w:val="00376101"/>
    <w:rsid w:val="00376760"/>
    <w:rsid w:val="003802FD"/>
    <w:rsid w:val="00380425"/>
    <w:rsid w:val="003809CA"/>
    <w:rsid w:val="003812A4"/>
    <w:rsid w:val="00381775"/>
    <w:rsid w:val="0038275A"/>
    <w:rsid w:val="003828A3"/>
    <w:rsid w:val="00382DB8"/>
    <w:rsid w:val="003832CB"/>
    <w:rsid w:val="00383674"/>
    <w:rsid w:val="0038387D"/>
    <w:rsid w:val="003839F0"/>
    <w:rsid w:val="00383A67"/>
    <w:rsid w:val="00383F11"/>
    <w:rsid w:val="0038456A"/>
    <w:rsid w:val="003849EA"/>
    <w:rsid w:val="00384AA7"/>
    <w:rsid w:val="00384DFA"/>
    <w:rsid w:val="00385152"/>
    <w:rsid w:val="0038537E"/>
    <w:rsid w:val="00385928"/>
    <w:rsid w:val="00385B8E"/>
    <w:rsid w:val="00385BA5"/>
    <w:rsid w:val="00385CFC"/>
    <w:rsid w:val="00385EE2"/>
    <w:rsid w:val="00386887"/>
    <w:rsid w:val="00386B92"/>
    <w:rsid w:val="00386E7C"/>
    <w:rsid w:val="00387360"/>
    <w:rsid w:val="003876F2"/>
    <w:rsid w:val="00387A0A"/>
    <w:rsid w:val="00387E52"/>
    <w:rsid w:val="0039198E"/>
    <w:rsid w:val="00392340"/>
    <w:rsid w:val="003924F6"/>
    <w:rsid w:val="00392B63"/>
    <w:rsid w:val="00393808"/>
    <w:rsid w:val="003938EB"/>
    <w:rsid w:val="003939F8"/>
    <w:rsid w:val="00393CBC"/>
    <w:rsid w:val="003942DD"/>
    <w:rsid w:val="00394E59"/>
    <w:rsid w:val="00395F7F"/>
    <w:rsid w:val="00396D98"/>
    <w:rsid w:val="0039766F"/>
    <w:rsid w:val="00397B37"/>
    <w:rsid w:val="00397D28"/>
    <w:rsid w:val="003A03FC"/>
    <w:rsid w:val="003A0E0B"/>
    <w:rsid w:val="003A191B"/>
    <w:rsid w:val="003A2DA7"/>
    <w:rsid w:val="003A3684"/>
    <w:rsid w:val="003A4407"/>
    <w:rsid w:val="003A530A"/>
    <w:rsid w:val="003A562D"/>
    <w:rsid w:val="003A5A0D"/>
    <w:rsid w:val="003A5F12"/>
    <w:rsid w:val="003A6076"/>
    <w:rsid w:val="003A6BF1"/>
    <w:rsid w:val="003A7286"/>
    <w:rsid w:val="003A742B"/>
    <w:rsid w:val="003B0921"/>
    <w:rsid w:val="003B0F45"/>
    <w:rsid w:val="003B1200"/>
    <w:rsid w:val="003B1B89"/>
    <w:rsid w:val="003B207C"/>
    <w:rsid w:val="003B209D"/>
    <w:rsid w:val="003B23F1"/>
    <w:rsid w:val="003B2AF1"/>
    <w:rsid w:val="003B2CB6"/>
    <w:rsid w:val="003B2DF6"/>
    <w:rsid w:val="003B2EDF"/>
    <w:rsid w:val="003B333E"/>
    <w:rsid w:val="003B367B"/>
    <w:rsid w:val="003B459D"/>
    <w:rsid w:val="003B4B74"/>
    <w:rsid w:val="003B5D7A"/>
    <w:rsid w:val="003B708D"/>
    <w:rsid w:val="003B74C7"/>
    <w:rsid w:val="003B7808"/>
    <w:rsid w:val="003B7F43"/>
    <w:rsid w:val="003C041C"/>
    <w:rsid w:val="003C07FF"/>
    <w:rsid w:val="003C0EF6"/>
    <w:rsid w:val="003C1BAE"/>
    <w:rsid w:val="003C1CAD"/>
    <w:rsid w:val="003C1FA8"/>
    <w:rsid w:val="003C2643"/>
    <w:rsid w:val="003C2773"/>
    <w:rsid w:val="003C42FB"/>
    <w:rsid w:val="003C4421"/>
    <w:rsid w:val="003C4C73"/>
    <w:rsid w:val="003C4D3E"/>
    <w:rsid w:val="003C4D7A"/>
    <w:rsid w:val="003C4E5D"/>
    <w:rsid w:val="003C5442"/>
    <w:rsid w:val="003C5471"/>
    <w:rsid w:val="003C5FE5"/>
    <w:rsid w:val="003C68A7"/>
    <w:rsid w:val="003C6984"/>
    <w:rsid w:val="003C74EF"/>
    <w:rsid w:val="003C7AF5"/>
    <w:rsid w:val="003D1061"/>
    <w:rsid w:val="003D12BC"/>
    <w:rsid w:val="003D1612"/>
    <w:rsid w:val="003D1973"/>
    <w:rsid w:val="003D1B5A"/>
    <w:rsid w:val="003D1E6F"/>
    <w:rsid w:val="003D23B2"/>
    <w:rsid w:val="003D24C2"/>
    <w:rsid w:val="003D2A2A"/>
    <w:rsid w:val="003D378D"/>
    <w:rsid w:val="003D3CE1"/>
    <w:rsid w:val="003D3E66"/>
    <w:rsid w:val="003D43D8"/>
    <w:rsid w:val="003D4654"/>
    <w:rsid w:val="003D48F3"/>
    <w:rsid w:val="003D4DAF"/>
    <w:rsid w:val="003D580E"/>
    <w:rsid w:val="003D6187"/>
    <w:rsid w:val="003D65B2"/>
    <w:rsid w:val="003D6892"/>
    <w:rsid w:val="003D6D45"/>
    <w:rsid w:val="003D6DC9"/>
    <w:rsid w:val="003D72A9"/>
    <w:rsid w:val="003D7E11"/>
    <w:rsid w:val="003D7E82"/>
    <w:rsid w:val="003D7F41"/>
    <w:rsid w:val="003D7F99"/>
    <w:rsid w:val="003E0045"/>
    <w:rsid w:val="003E08F1"/>
    <w:rsid w:val="003E0AE5"/>
    <w:rsid w:val="003E126C"/>
    <w:rsid w:val="003E15E1"/>
    <w:rsid w:val="003E19B2"/>
    <w:rsid w:val="003E2157"/>
    <w:rsid w:val="003E2CE7"/>
    <w:rsid w:val="003E3BD7"/>
    <w:rsid w:val="003E4F2C"/>
    <w:rsid w:val="003E5560"/>
    <w:rsid w:val="003E577C"/>
    <w:rsid w:val="003E5A35"/>
    <w:rsid w:val="003E5B7D"/>
    <w:rsid w:val="003F0B98"/>
    <w:rsid w:val="003F12B5"/>
    <w:rsid w:val="003F1430"/>
    <w:rsid w:val="003F16D0"/>
    <w:rsid w:val="003F2089"/>
    <w:rsid w:val="003F2D80"/>
    <w:rsid w:val="003F325E"/>
    <w:rsid w:val="003F3952"/>
    <w:rsid w:val="003F3EF9"/>
    <w:rsid w:val="003F3F20"/>
    <w:rsid w:val="003F5497"/>
    <w:rsid w:val="003F5F3C"/>
    <w:rsid w:val="003F642C"/>
    <w:rsid w:val="003F6E8F"/>
    <w:rsid w:val="003F7A34"/>
    <w:rsid w:val="0040046C"/>
    <w:rsid w:val="004010EB"/>
    <w:rsid w:val="00401797"/>
    <w:rsid w:val="004020FB"/>
    <w:rsid w:val="00402A40"/>
    <w:rsid w:val="00402F5F"/>
    <w:rsid w:val="004038C6"/>
    <w:rsid w:val="0040477D"/>
    <w:rsid w:val="0040600C"/>
    <w:rsid w:val="004078AB"/>
    <w:rsid w:val="00410007"/>
    <w:rsid w:val="004114C0"/>
    <w:rsid w:val="0041205F"/>
    <w:rsid w:val="00412417"/>
    <w:rsid w:val="004124C4"/>
    <w:rsid w:val="00412AD7"/>
    <w:rsid w:val="00412E2E"/>
    <w:rsid w:val="00412FBF"/>
    <w:rsid w:val="00413947"/>
    <w:rsid w:val="00413C87"/>
    <w:rsid w:val="00413CCC"/>
    <w:rsid w:val="0041454D"/>
    <w:rsid w:val="00414C2E"/>
    <w:rsid w:val="00414C54"/>
    <w:rsid w:val="00415626"/>
    <w:rsid w:val="004156CD"/>
    <w:rsid w:val="00416436"/>
    <w:rsid w:val="00416FE4"/>
    <w:rsid w:val="00417B20"/>
    <w:rsid w:val="004218C2"/>
    <w:rsid w:val="00422A97"/>
    <w:rsid w:val="00422FC8"/>
    <w:rsid w:val="0042325F"/>
    <w:rsid w:val="00423720"/>
    <w:rsid w:val="00423ABC"/>
    <w:rsid w:val="00423F65"/>
    <w:rsid w:val="0042415B"/>
    <w:rsid w:val="00424C3B"/>
    <w:rsid w:val="0042513A"/>
    <w:rsid w:val="0042589F"/>
    <w:rsid w:val="00425B79"/>
    <w:rsid w:val="0042630A"/>
    <w:rsid w:val="004264D8"/>
    <w:rsid w:val="0042662F"/>
    <w:rsid w:val="00426834"/>
    <w:rsid w:val="004268E4"/>
    <w:rsid w:val="00426A3E"/>
    <w:rsid w:val="00426C1D"/>
    <w:rsid w:val="004275DC"/>
    <w:rsid w:val="00427A4D"/>
    <w:rsid w:val="00427D4E"/>
    <w:rsid w:val="004301D1"/>
    <w:rsid w:val="00430ED4"/>
    <w:rsid w:val="004314C1"/>
    <w:rsid w:val="00432789"/>
    <w:rsid w:val="004328C3"/>
    <w:rsid w:val="0043301B"/>
    <w:rsid w:val="00433B84"/>
    <w:rsid w:val="00434594"/>
    <w:rsid w:val="004349E0"/>
    <w:rsid w:val="00434C62"/>
    <w:rsid w:val="0043512D"/>
    <w:rsid w:val="004352A9"/>
    <w:rsid w:val="004355D4"/>
    <w:rsid w:val="00435902"/>
    <w:rsid w:val="00435C86"/>
    <w:rsid w:val="00436FAB"/>
    <w:rsid w:val="00437AF8"/>
    <w:rsid w:val="00437E65"/>
    <w:rsid w:val="0044033A"/>
    <w:rsid w:val="004406C1"/>
    <w:rsid w:val="00440859"/>
    <w:rsid w:val="0044099E"/>
    <w:rsid w:val="004413AC"/>
    <w:rsid w:val="004413B6"/>
    <w:rsid w:val="0044147C"/>
    <w:rsid w:val="004417BD"/>
    <w:rsid w:val="004418D3"/>
    <w:rsid w:val="00441F45"/>
    <w:rsid w:val="00442031"/>
    <w:rsid w:val="00442E1D"/>
    <w:rsid w:val="004433B4"/>
    <w:rsid w:val="00444D80"/>
    <w:rsid w:val="00444E6F"/>
    <w:rsid w:val="00444F34"/>
    <w:rsid w:val="0044531A"/>
    <w:rsid w:val="00445D09"/>
    <w:rsid w:val="00445D38"/>
    <w:rsid w:val="00445D7A"/>
    <w:rsid w:val="004463CC"/>
    <w:rsid w:val="0044762A"/>
    <w:rsid w:val="004476B1"/>
    <w:rsid w:val="004506D0"/>
    <w:rsid w:val="00450862"/>
    <w:rsid w:val="00450A2D"/>
    <w:rsid w:val="00450ACC"/>
    <w:rsid w:val="004511F8"/>
    <w:rsid w:val="004519D8"/>
    <w:rsid w:val="0045237D"/>
    <w:rsid w:val="00452A9B"/>
    <w:rsid w:val="00452CCB"/>
    <w:rsid w:val="004532B3"/>
    <w:rsid w:val="00453557"/>
    <w:rsid w:val="004535F1"/>
    <w:rsid w:val="004537C6"/>
    <w:rsid w:val="00453EE2"/>
    <w:rsid w:val="004541A8"/>
    <w:rsid w:val="004543EE"/>
    <w:rsid w:val="004544A1"/>
    <w:rsid w:val="00454802"/>
    <w:rsid w:val="00454AB4"/>
    <w:rsid w:val="0045544D"/>
    <w:rsid w:val="00455854"/>
    <w:rsid w:val="00455AF3"/>
    <w:rsid w:val="004561BC"/>
    <w:rsid w:val="004565D0"/>
    <w:rsid w:val="00456B8F"/>
    <w:rsid w:val="00456EF6"/>
    <w:rsid w:val="00457674"/>
    <w:rsid w:val="0046009F"/>
    <w:rsid w:val="00460324"/>
    <w:rsid w:val="00460518"/>
    <w:rsid w:val="004605E9"/>
    <w:rsid w:val="0046086F"/>
    <w:rsid w:val="00460E36"/>
    <w:rsid w:val="00460E4B"/>
    <w:rsid w:val="004613AD"/>
    <w:rsid w:val="004628E8"/>
    <w:rsid w:val="00463C07"/>
    <w:rsid w:val="00463F19"/>
    <w:rsid w:val="00464AAB"/>
    <w:rsid w:val="00464EF3"/>
    <w:rsid w:val="004666BA"/>
    <w:rsid w:val="0046697D"/>
    <w:rsid w:val="00466AE7"/>
    <w:rsid w:val="00466B30"/>
    <w:rsid w:val="00466C74"/>
    <w:rsid w:val="00466FB7"/>
    <w:rsid w:val="0046782F"/>
    <w:rsid w:val="00467BD1"/>
    <w:rsid w:val="00467D88"/>
    <w:rsid w:val="00470584"/>
    <w:rsid w:val="00470640"/>
    <w:rsid w:val="004706BC"/>
    <w:rsid w:val="00470961"/>
    <w:rsid w:val="00470A72"/>
    <w:rsid w:val="00470B6E"/>
    <w:rsid w:val="00470B7F"/>
    <w:rsid w:val="00470EC8"/>
    <w:rsid w:val="0047171B"/>
    <w:rsid w:val="00471B39"/>
    <w:rsid w:val="00472128"/>
    <w:rsid w:val="00472C37"/>
    <w:rsid w:val="0047337F"/>
    <w:rsid w:val="00473931"/>
    <w:rsid w:val="00473DD2"/>
    <w:rsid w:val="00474228"/>
    <w:rsid w:val="0047431E"/>
    <w:rsid w:val="004744CB"/>
    <w:rsid w:val="004745B2"/>
    <w:rsid w:val="00474CEC"/>
    <w:rsid w:val="00475105"/>
    <w:rsid w:val="00475BB9"/>
    <w:rsid w:val="00476327"/>
    <w:rsid w:val="00476DCB"/>
    <w:rsid w:val="00477B54"/>
    <w:rsid w:val="00477ED8"/>
    <w:rsid w:val="00477FD8"/>
    <w:rsid w:val="0048042C"/>
    <w:rsid w:val="0048116A"/>
    <w:rsid w:val="004814E6"/>
    <w:rsid w:val="0048224B"/>
    <w:rsid w:val="00482809"/>
    <w:rsid w:val="004829E0"/>
    <w:rsid w:val="004832F6"/>
    <w:rsid w:val="00483695"/>
    <w:rsid w:val="00483804"/>
    <w:rsid w:val="0048399F"/>
    <w:rsid w:val="00483C75"/>
    <w:rsid w:val="00483EDD"/>
    <w:rsid w:val="00484385"/>
    <w:rsid w:val="0048447B"/>
    <w:rsid w:val="004856BF"/>
    <w:rsid w:val="004863AE"/>
    <w:rsid w:val="0048687E"/>
    <w:rsid w:val="00487F73"/>
    <w:rsid w:val="004902FF"/>
    <w:rsid w:val="0049043F"/>
    <w:rsid w:val="00490622"/>
    <w:rsid w:val="00490D17"/>
    <w:rsid w:val="00491079"/>
    <w:rsid w:val="00491257"/>
    <w:rsid w:val="0049136E"/>
    <w:rsid w:val="00491D05"/>
    <w:rsid w:val="00491E05"/>
    <w:rsid w:val="00492500"/>
    <w:rsid w:val="004925E5"/>
    <w:rsid w:val="0049322A"/>
    <w:rsid w:val="00493689"/>
    <w:rsid w:val="0049382A"/>
    <w:rsid w:val="004943E6"/>
    <w:rsid w:val="00494F23"/>
    <w:rsid w:val="00495121"/>
    <w:rsid w:val="0049513F"/>
    <w:rsid w:val="004960CC"/>
    <w:rsid w:val="0049649D"/>
    <w:rsid w:val="004965C3"/>
    <w:rsid w:val="00496652"/>
    <w:rsid w:val="00496873"/>
    <w:rsid w:val="00496B44"/>
    <w:rsid w:val="00497593"/>
    <w:rsid w:val="0049769E"/>
    <w:rsid w:val="00497C60"/>
    <w:rsid w:val="004A0520"/>
    <w:rsid w:val="004A0A1C"/>
    <w:rsid w:val="004A0F0C"/>
    <w:rsid w:val="004A126A"/>
    <w:rsid w:val="004A13D7"/>
    <w:rsid w:val="004A163B"/>
    <w:rsid w:val="004A1753"/>
    <w:rsid w:val="004A209B"/>
    <w:rsid w:val="004A20C5"/>
    <w:rsid w:val="004A28A7"/>
    <w:rsid w:val="004A3456"/>
    <w:rsid w:val="004A393E"/>
    <w:rsid w:val="004A3AC7"/>
    <w:rsid w:val="004A3D6E"/>
    <w:rsid w:val="004A3E8B"/>
    <w:rsid w:val="004A45B5"/>
    <w:rsid w:val="004A4A41"/>
    <w:rsid w:val="004A4D66"/>
    <w:rsid w:val="004A517A"/>
    <w:rsid w:val="004A558E"/>
    <w:rsid w:val="004A5731"/>
    <w:rsid w:val="004A6F69"/>
    <w:rsid w:val="004A7047"/>
    <w:rsid w:val="004A7879"/>
    <w:rsid w:val="004B021A"/>
    <w:rsid w:val="004B0261"/>
    <w:rsid w:val="004B0659"/>
    <w:rsid w:val="004B0917"/>
    <w:rsid w:val="004B1296"/>
    <w:rsid w:val="004B153E"/>
    <w:rsid w:val="004B161A"/>
    <w:rsid w:val="004B1890"/>
    <w:rsid w:val="004B1EEA"/>
    <w:rsid w:val="004B283C"/>
    <w:rsid w:val="004B2B7F"/>
    <w:rsid w:val="004B2EC0"/>
    <w:rsid w:val="004B4782"/>
    <w:rsid w:val="004B5679"/>
    <w:rsid w:val="004B6604"/>
    <w:rsid w:val="004B6B57"/>
    <w:rsid w:val="004B6BDB"/>
    <w:rsid w:val="004B6C2D"/>
    <w:rsid w:val="004B729E"/>
    <w:rsid w:val="004C0444"/>
    <w:rsid w:val="004C060B"/>
    <w:rsid w:val="004C0736"/>
    <w:rsid w:val="004C09A7"/>
    <w:rsid w:val="004C1134"/>
    <w:rsid w:val="004C15D9"/>
    <w:rsid w:val="004C1D97"/>
    <w:rsid w:val="004C25AF"/>
    <w:rsid w:val="004C2728"/>
    <w:rsid w:val="004C337B"/>
    <w:rsid w:val="004C4428"/>
    <w:rsid w:val="004C45D2"/>
    <w:rsid w:val="004C4694"/>
    <w:rsid w:val="004C5CFF"/>
    <w:rsid w:val="004C66FC"/>
    <w:rsid w:val="004C7253"/>
    <w:rsid w:val="004C7748"/>
    <w:rsid w:val="004C798A"/>
    <w:rsid w:val="004C7D18"/>
    <w:rsid w:val="004D0B8C"/>
    <w:rsid w:val="004D121D"/>
    <w:rsid w:val="004D1604"/>
    <w:rsid w:val="004D2392"/>
    <w:rsid w:val="004D267D"/>
    <w:rsid w:val="004D3233"/>
    <w:rsid w:val="004D345A"/>
    <w:rsid w:val="004D415C"/>
    <w:rsid w:val="004D4402"/>
    <w:rsid w:val="004D4569"/>
    <w:rsid w:val="004D494A"/>
    <w:rsid w:val="004D4BD7"/>
    <w:rsid w:val="004D61A0"/>
    <w:rsid w:val="004D68AA"/>
    <w:rsid w:val="004D6B7D"/>
    <w:rsid w:val="004D7C8A"/>
    <w:rsid w:val="004D7CBF"/>
    <w:rsid w:val="004E0290"/>
    <w:rsid w:val="004E0609"/>
    <w:rsid w:val="004E0A70"/>
    <w:rsid w:val="004E0C7B"/>
    <w:rsid w:val="004E1E7E"/>
    <w:rsid w:val="004E1EF5"/>
    <w:rsid w:val="004E224C"/>
    <w:rsid w:val="004E2B6C"/>
    <w:rsid w:val="004E2E9C"/>
    <w:rsid w:val="004E30F0"/>
    <w:rsid w:val="004E3114"/>
    <w:rsid w:val="004E33C5"/>
    <w:rsid w:val="004E3531"/>
    <w:rsid w:val="004E3F81"/>
    <w:rsid w:val="004E42ED"/>
    <w:rsid w:val="004E439A"/>
    <w:rsid w:val="004E4506"/>
    <w:rsid w:val="004E48D1"/>
    <w:rsid w:val="004E4D8E"/>
    <w:rsid w:val="004E4FE4"/>
    <w:rsid w:val="004E5802"/>
    <w:rsid w:val="004E5D0C"/>
    <w:rsid w:val="004E5D55"/>
    <w:rsid w:val="004E5DFA"/>
    <w:rsid w:val="004E6198"/>
    <w:rsid w:val="004E65F1"/>
    <w:rsid w:val="004E6697"/>
    <w:rsid w:val="004E69B0"/>
    <w:rsid w:val="004E6BB1"/>
    <w:rsid w:val="004E6E2B"/>
    <w:rsid w:val="004E79D4"/>
    <w:rsid w:val="004E7BDC"/>
    <w:rsid w:val="004F0537"/>
    <w:rsid w:val="004F0810"/>
    <w:rsid w:val="004F0914"/>
    <w:rsid w:val="004F099B"/>
    <w:rsid w:val="004F0B0E"/>
    <w:rsid w:val="004F0C20"/>
    <w:rsid w:val="004F0EFF"/>
    <w:rsid w:val="004F10F9"/>
    <w:rsid w:val="004F115A"/>
    <w:rsid w:val="004F11F8"/>
    <w:rsid w:val="004F1206"/>
    <w:rsid w:val="004F15C3"/>
    <w:rsid w:val="004F2099"/>
    <w:rsid w:val="004F20EC"/>
    <w:rsid w:val="004F23C5"/>
    <w:rsid w:val="004F2459"/>
    <w:rsid w:val="004F2945"/>
    <w:rsid w:val="004F29F9"/>
    <w:rsid w:val="004F2E3A"/>
    <w:rsid w:val="004F3EB2"/>
    <w:rsid w:val="004F46A6"/>
    <w:rsid w:val="004F4989"/>
    <w:rsid w:val="004F4D8E"/>
    <w:rsid w:val="004F52D5"/>
    <w:rsid w:val="004F6509"/>
    <w:rsid w:val="004F6C99"/>
    <w:rsid w:val="004F7205"/>
    <w:rsid w:val="004F75B6"/>
    <w:rsid w:val="004F7A9D"/>
    <w:rsid w:val="004F7E27"/>
    <w:rsid w:val="00500001"/>
    <w:rsid w:val="00500093"/>
    <w:rsid w:val="00500398"/>
    <w:rsid w:val="005004F5"/>
    <w:rsid w:val="00500A24"/>
    <w:rsid w:val="0050126F"/>
    <w:rsid w:val="00501422"/>
    <w:rsid w:val="0050176E"/>
    <w:rsid w:val="0050232B"/>
    <w:rsid w:val="005024AB"/>
    <w:rsid w:val="00502661"/>
    <w:rsid w:val="00502B04"/>
    <w:rsid w:val="005035FD"/>
    <w:rsid w:val="00503D3D"/>
    <w:rsid w:val="00504009"/>
    <w:rsid w:val="0050429C"/>
    <w:rsid w:val="00504B44"/>
    <w:rsid w:val="005054E9"/>
    <w:rsid w:val="005057CA"/>
    <w:rsid w:val="005059C4"/>
    <w:rsid w:val="005065C0"/>
    <w:rsid w:val="005069A2"/>
    <w:rsid w:val="00510B4A"/>
    <w:rsid w:val="00510E40"/>
    <w:rsid w:val="00510F57"/>
    <w:rsid w:val="005115A0"/>
    <w:rsid w:val="00511867"/>
    <w:rsid w:val="00512A93"/>
    <w:rsid w:val="00512BA8"/>
    <w:rsid w:val="005130EE"/>
    <w:rsid w:val="0051328B"/>
    <w:rsid w:val="00513357"/>
    <w:rsid w:val="00513A09"/>
    <w:rsid w:val="00513F81"/>
    <w:rsid w:val="005140F6"/>
    <w:rsid w:val="00514ACD"/>
    <w:rsid w:val="00514F76"/>
    <w:rsid w:val="00514F7C"/>
    <w:rsid w:val="00515010"/>
    <w:rsid w:val="00516037"/>
    <w:rsid w:val="00516D54"/>
    <w:rsid w:val="00516D5C"/>
    <w:rsid w:val="005175E3"/>
    <w:rsid w:val="00517ABC"/>
    <w:rsid w:val="005204B9"/>
    <w:rsid w:val="00520BBB"/>
    <w:rsid w:val="00520CF8"/>
    <w:rsid w:val="00520E11"/>
    <w:rsid w:val="00521180"/>
    <w:rsid w:val="00521755"/>
    <w:rsid w:val="005217B8"/>
    <w:rsid w:val="00521915"/>
    <w:rsid w:val="0052191B"/>
    <w:rsid w:val="00522793"/>
    <w:rsid w:val="005233F0"/>
    <w:rsid w:val="005235BF"/>
    <w:rsid w:val="00523E35"/>
    <w:rsid w:val="0052407D"/>
    <w:rsid w:val="00524151"/>
    <w:rsid w:val="00525701"/>
    <w:rsid w:val="00525DA8"/>
    <w:rsid w:val="00525F21"/>
    <w:rsid w:val="00526BD3"/>
    <w:rsid w:val="005272EC"/>
    <w:rsid w:val="00527C04"/>
    <w:rsid w:val="005317FA"/>
    <w:rsid w:val="00531B95"/>
    <w:rsid w:val="00532568"/>
    <w:rsid w:val="005329C7"/>
    <w:rsid w:val="00532F4A"/>
    <w:rsid w:val="005332AB"/>
    <w:rsid w:val="00533D8E"/>
    <w:rsid w:val="0053412B"/>
    <w:rsid w:val="00534570"/>
    <w:rsid w:val="00534628"/>
    <w:rsid w:val="00534A20"/>
    <w:rsid w:val="00534C40"/>
    <w:rsid w:val="00534D04"/>
    <w:rsid w:val="00535147"/>
    <w:rsid w:val="005352C9"/>
    <w:rsid w:val="00536226"/>
    <w:rsid w:val="0053678B"/>
    <w:rsid w:val="005369F6"/>
    <w:rsid w:val="00536F66"/>
    <w:rsid w:val="0053744A"/>
    <w:rsid w:val="00537D9D"/>
    <w:rsid w:val="00537E77"/>
    <w:rsid w:val="0054067C"/>
    <w:rsid w:val="0054067D"/>
    <w:rsid w:val="00541536"/>
    <w:rsid w:val="00541D21"/>
    <w:rsid w:val="005420D7"/>
    <w:rsid w:val="00542281"/>
    <w:rsid w:val="0054265D"/>
    <w:rsid w:val="0054280B"/>
    <w:rsid w:val="00542B1B"/>
    <w:rsid w:val="00542E6E"/>
    <w:rsid w:val="005437D1"/>
    <w:rsid w:val="0054389A"/>
    <w:rsid w:val="00543A5F"/>
    <w:rsid w:val="00543B77"/>
    <w:rsid w:val="00543FC1"/>
    <w:rsid w:val="00545132"/>
    <w:rsid w:val="005453A0"/>
    <w:rsid w:val="00545D6B"/>
    <w:rsid w:val="005471C2"/>
    <w:rsid w:val="00547B7F"/>
    <w:rsid w:val="00547D15"/>
    <w:rsid w:val="00547D36"/>
    <w:rsid w:val="00547EC8"/>
    <w:rsid w:val="0055045B"/>
    <w:rsid w:val="00550529"/>
    <w:rsid w:val="0055054C"/>
    <w:rsid w:val="00550A89"/>
    <w:rsid w:val="00550CC1"/>
    <w:rsid w:val="00550DDB"/>
    <w:rsid w:val="00551199"/>
    <w:rsid w:val="0055157F"/>
    <w:rsid w:val="0055159A"/>
    <w:rsid w:val="00551C1C"/>
    <w:rsid w:val="00551F5C"/>
    <w:rsid w:val="0055211F"/>
    <w:rsid w:val="00552332"/>
    <w:rsid w:val="005528D7"/>
    <w:rsid w:val="0055298A"/>
    <w:rsid w:val="00552A3A"/>
    <w:rsid w:val="00552C15"/>
    <w:rsid w:val="00552D18"/>
    <w:rsid w:val="00552DF1"/>
    <w:rsid w:val="005537C8"/>
    <w:rsid w:val="005537EC"/>
    <w:rsid w:val="00553FC2"/>
    <w:rsid w:val="00554250"/>
    <w:rsid w:val="00554324"/>
    <w:rsid w:val="00554434"/>
    <w:rsid w:val="00554FF7"/>
    <w:rsid w:val="005558ED"/>
    <w:rsid w:val="00555920"/>
    <w:rsid w:val="00556E88"/>
    <w:rsid w:val="00557748"/>
    <w:rsid w:val="00560A38"/>
    <w:rsid w:val="00562197"/>
    <w:rsid w:val="00562DD0"/>
    <w:rsid w:val="00562DD2"/>
    <w:rsid w:val="005639B3"/>
    <w:rsid w:val="00563F77"/>
    <w:rsid w:val="0056407F"/>
    <w:rsid w:val="005642C2"/>
    <w:rsid w:val="00564D3F"/>
    <w:rsid w:val="005654CF"/>
    <w:rsid w:val="005657B4"/>
    <w:rsid w:val="0056580C"/>
    <w:rsid w:val="005668FE"/>
    <w:rsid w:val="00566EF6"/>
    <w:rsid w:val="0056708B"/>
    <w:rsid w:val="005676AA"/>
    <w:rsid w:val="00567DFE"/>
    <w:rsid w:val="00567F8F"/>
    <w:rsid w:val="0057047B"/>
    <w:rsid w:val="005713FA"/>
    <w:rsid w:val="0057156B"/>
    <w:rsid w:val="00571B71"/>
    <w:rsid w:val="005724CB"/>
    <w:rsid w:val="00574351"/>
    <w:rsid w:val="005753BE"/>
    <w:rsid w:val="00575728"/>
    <w:rsid w:val="005758E8"/>
    <w:rsid w:val="00575995"/>
    <w:rsid w:val="00575AE4"/>
    <w:rsid w:val="005767DF"/>
    <w:rsid w:val="0057699D"/>
    <w:rsid w:val="00577154"/>
    <w:rsid w:val="00580B1D"/>
    <w:rsid w:val="00580BF9"/>
    <w:rsid w:val="00581C61"/>
    <w:rsid w:val="00582CF2"/>
    <w:rsid w:val="0058334F"/>
    <w:rsid w:val="0058395F"/>
    <w:rsid w:val="00583CAD"/>
    <w:rsid w:val="00584B1A"/>
    <w:rsid w:val="00584F0B"/>
    <w:rsid w:val="005852D6"/>
    <w:rsid w:val="0058566D"/>
    <w:rsid w:val="00585EDD"/>
    <w:rsid w:val="00586A77"/>
    <w:rsid w:val="005870F1"/>
    <w:rsid w:val="005879A2"/>
    <w:rsid w:val="00587CC8"/>
    <w:rsid w:val="00590698"/>
    <w:rsid w:val="005920A5"/>
    <w:rsid w:val="005923B4"/>
    <w:rsid w:val="005923D5"/>
    <w:rsid w:val="005924EC"/>
    <w:rsid w:val="00592B5C"/>
    <w:rsid w:val="00593E93"/>
    <w:rsid w:val="00593F0B"/>
    <w:rsid w:val="0059532A"/>
    <w:rsid w:val="00595AFE"/>
    <w:rsid w:val="00595DBE"/>
    <w:rsid w:val="00596257"/>
    <w:rsid w:val="00596704"/>
    <w:rsid w:val="005967F0"/>
    <w:rsid w:val="0059698D"/>
    <w:rsid w:val="00596C9E"/>
    <w:rsid w:val="005970AE"/>
    <w:rsid w:val="0059738E"/>
    <w:rsid w:val="00597459"/>
    <w:rsid w:val="00597476"/>
    <w:rsid w:val="005979F8"/>
    <w:rsid w:val="00597D24"/>
    <w:rsid w:val="005A04AB"/>
    <w:rsid w:val="005A1166"/>
    <w:rsid w:val="005A2160"/>
    <w:rsid w:val="005A2CCC"/>
    <w:rsid w:val="005A3224"/>
    <w:rsid w:val="005A3517"/>
    <w:rsid w:val="005A3AC0"/>
    <w:rsid w:val="005A4685"/>
    <w:rsid w:val="005A4DBE"/>
    <w:rsid w:val="005A5176"/>
    <w:rsid w:val="005A5467"/>
    <w:rsid w:val="005A55D7"/>
    <w:rsid w:val="005A61C1"/>
    <w:rsid w:val="005A6324"/>
    <w:rsid w:val="005A7128"/>
    <w:rsid w:val="005A776D"/>
    <w:rsid w:val="005A7B4A"/>
    <w:rsid w:val="005B088D"/>
    <w:rsid w:val="005B095A"/>
    <w:rsid w:val="005B1803"/>
    <w:rsid w:val="005B1972"/>
    <w:rsid w:val="005B1A25"/>
    <w:rsid w:val="005B21E0"/>
    <w:rsid w:val="005B2284"/>
    <w:rsid w:val="005B25AB"/>
    <w:rsid w:val="005B2E8C"/>
    <w:rsid w:val="005B31A8"/>
    <w:rsid w:val="005B3C14"/>
    <w:rsid w:val="005B3E63"/>
    <w:rsid w:val="005B42D9"/>
    <w:rsid w:val="005B43B5"/>
    <w:rsid w:val="005B45B5"/>
    <w:rsid w:val="005B4A46"/>
    <w:rsid w:val="005B4A96"/>
    <w:rsid w:val="005B5283"/>
    <w:rsid w:val="005B5873"/>
    <w:rsid w:val="005B6116"/>
    <w:rsid w:val="005B642B"/>
    <w:rsid w:val="005B68AF"/>
    <w:rsid w:val="005B72D4"/>
    <w:rsid w:val="005B7BC1"/>
    <w:rsid w:val="005B7CBC"/>
    <w:rsid w:val="005B7EF9"/>
    <w:rsid w:val="005C00B0"/>
    <w:rsid w:val="005C04F1"/>
    <w:rsid w:val="005C06E2"/>
    <w:rsid w:val="005C0B02"/>
    <w:rsid w:val="005C0C79"/>
    <w:rsid w:val="005C0F45"/>
    <w:rsid w:val="005C1006"/>
    <w:rsid w:val="005C1E44"/>
    <w:rsid w:val="005C222F"/>
    <w:rsid w:val="005C2A19"/>
    <w:rsid w:val="005C2BC0"/>
    <w:rsid w:val="005C3662"/>
    <w:rsid w:val="005C37F1"/>
    <w:rsid w:val="005C39BE"/>
    <w:rsid w:val="005C3A5F"/>
    <w:rsid w:val="005C3D49"/>
    <w:rsid w:val="005C46CE"/>
    <w:rsid w:val="005C4B75"/>
    <w:rsid w:val="005C51A5"/>
    <w:rsid w:val="005C5479"/>
    <w:rsid w:val="005C591A"/>
    <w:rsid w:val="005C617C"/>
    <w:rsid w:val="005C6259"/>
    <w:rsid w:val="005C65BA"/>
    <w:rsid w:val="005C7734"/>
    <w:rsid w:val="005C774A"/>
    <w:rsid w:val="005C7C08"/>
    <w:rsid w:val="005D0671"/>
    <w:rsid w:val="005D0AFA"/>
    <w:rsid w:val="005D0F6A"/>
    <w:rsid w:val="005D1010"/>
    <w:rsid w:val="005D2078"/>
    <w:rsid w:val="005D29D9"/>
    <w:rsid w:val="005D38B3"/>
    <w:rsid w:val="005D3F56"/>
    <w:rsid w:val="005D4607"/>
    <w:rsid w:val="005D630D"/>
    <w:rsid w:val="005D67D7"/>
    <w:rsid w:val="005D7031"/>
    <w:rsid w:val="005D7032"/>
    <w:rsid w:val="005D7AAD"/>
    <w:rsid w:val="005E0344"/>
    <w:rsid w:val="005E0420"/>
    <w:rsid w:val="005E07B4"/>
    <w:rsid w:val="005E0CF5"/>
    <w:rsid w:val="005E1075"/>
    <w:rsid w:val="005E1F6E"/>
    <w:rsid w:val="005E209B"/>
    <w:rsid w:val="005E221B"/>
    <w:rsid w:val="005E239B"/>
    <w:rsid w:val="005E23C3"/>
    <w:rsid w:val="005E2445"/>
    <w:rsid w:val="005E2A1F"/>
    <w:rsid w:val="005E2E70"/>
    <w:rsid w:val="005E31C3"/>
    <w:rsid w:val="005E33E5"/>
    <w:rsid w:val="005E3455"/>
    <w:rsid w:val="005E3552"/>
    <w:rsid w:val="005E38AE"/>
    <w:rsid w:val="005E39D8"/>
    <w:rsid w:val="005E4626"/>
    <w:rsid w:val="005E4A60"/>
    <w:rsid w:val="005E5091"/>
    <w:rsid w:val="005E5389"/>
    <w:rsid w:val="005E5453"/>
    <w:rsid w:val="005E570C"/>
    <w:rsid w:val="005E594F"/>
    <w:rsid w:val="005E69D1"/>
    <w:rsid w:val="005E7021"/>
    <w:rsid w:val="005E722E"/>
    <w:rsid w:val="005E761E"/>
    <w:rsid w:val="005E77C4"/>
    <w:rsid w:val="005F0538"/>
    <w:rsid w:val="005F0A9B"/>
    <w:rsid w:val="005F1663"/>
    <w:rsid w:val="005F19EF"/>
    <w:rsid w:val="005F1B89"/>
    <w:rsid w:val="005F20A7"/>
    <w:rsid w:val="005F252F"/>
    <w:rsid w:val="005F2CCA"/>
    <w:rsid w:val="005F2D68"/>
    <w:rsid w:val="005F2D8C"/>
    <w:rsid w:val="005F31BD"/>
    <w:rsid w:val="005F3ECB"/>
    <w:rsid w:val="005F5842"/>
    <w:rsid w:val="005F5AAF"/>
    <w:rsid w:val="005F5F4D"/>
    <w:rsid w:val="005F606E"/>
    <w:rsid w:val="005F64A0"/>
    <w:rsid w:val="005F6738"/>
    <w:rsid w:val="005F6856"/>
    <w:rsid w:val="005F6E92"/>
    <w:rsid w:val="005F6EC8"/>
    <w:rsid w:val="005F7410"/>
    <w:rsid w:val="005F7802"/>
    <w:rsid w:val="005F7854"/>
    <w:rsid w:val="005F793A"/>
    <w:rsid w:val="005F7A73"/>
    <w:rsid w:val="006006EF"/>
    <w:rsid w:val="00600F0C"/>
    <w:rsid w:val="00601BA0"/>
    <w:rsid w:val="00601CC7"/>
    <w:rsid w:val="00601CE8"/>
    <w:rsid w:val="00601D11"/>
    <w:rsid w:val="006020F2"/>
    <w:rsid w:val="0060222A"/>
    <w:rsid w:val="006023A6"/>
    <w:rsid w:val="006028AE"/>
    <w:rsid w:val="00603397"/>
    <w:rsid w:val="00603667"/>
    <w:rsid w:val="00603682"/>
    <w:rsid w:val="00604043"/>
    <w:rsid w:val="0060463C"/>
    <w:rsid w:val="006055B7"/>
    <w:rsid w:val="00605681"/>
    <w:rsid w:val="006057AC"/>
    <w:rsid w:val="0060582E"/>
    <w:rsid w:val="00606214"/>
    <w:rsid w:val="00606A34"/>
    <w:rsid w:val="0060700A"/>
    <w:rsid w:val="00607699"/>
    <w:rsid w:val="00607ACD"/>
    <w:rsid w:val="00607FF7"/>
    <w:rsid w:val="006103E8"/>
    <w:rsid w:val="00610632"/>
    <w:rsid w:val="00610C95"/>
    <w:rsid w:val="0061115E"/>
    <w:rsid w:val="00611656"/>
    <w:rsid w:val="00611A7F"/>
    <w:rsid w:val="00611EA2"/>
    <w:rsid w:val="006121AC"/>
    <w:rsid w:val="0061231F"/>
    <w:rsid w:val="006126F9"/>
    <w:rsid w:val="00613A2B"/>
    <w:rsid w:val="00613ADA"/>
    <w:rsid w:val="00613BB9"/>
    <w:rsid w:val="00614241"/>
    <w:rsid w:val="0061474A"/>
    <w:rsid w:val="006147E3"/>
    <w:rsid w:val="00614897"/>
    <w:rsid w:val="00614C46"/>
    <w:rsid w:val="00615399"/>
    <w:rsid w:val="00615D70"/>
    <w:rsid w:val="00616220"/>
    <w:rsid w:val="00616AEC"/>
    <w:rsid w:val="00616BEB"/>
    <w:rsid w:val="0062005A"/>
    <w:rsid w:val="006200BC"/>
    <w:rsid w:val="006210C2"/>
    <w:rsid w:val="00621EA2"/>
    <w:rsid w:val="00622360"/>
    <w:rsid w:val="00622C14"/>
    <w:rsid w:val="00623853"/>
    <w:rsid w:val="00623D4D"/>
    <w:rsid w:val="00623E5D"/>
    <w:rsid w:val="006240FF"/>
    <w:rsid w:val="0062449D"/>
    <w:rsid w:val="00624CFA"/>
    <w:rsid w:val="00625050"/>
    <w:rsid w:val="00625192"/>
    <w:rsid w:val="00625557"/>
    <w:rsid w:val="006261A9"/>
    <w:rsid w:val="0062641C"/>
    <w:rsid w:val="0062653F"/>
    <w:rsid w:val="006266D7"/>
    <w:rsid w:val="006272AB"/>
    <w:rsid w:val="006274DB"/>
    <w:rsid w:val="00630B91"/>
    <w:rsid w:val="00630C2F"/>
    <w:rsid w:val="006316BC"/>
    <w:rsid w:val="0063179D"/>
    <w:rsid w:val="006318A4"/>
    <w:rsid w:val="0063265D"/>
    <w:rsid w:val="00632E30"/>
    <w:rsid w:val="00632F68"/>
    <w:rsid w:val="006333AC"/>
    <w:rsid w:val="006339AD"/>
    <w:rsid w:val="00633C9A"/>
    <w:rsid w:val="00634009"/>
    <w:rsid w:val="0063441A"/>
    <w:rsid w:val="00634D0E"/>
    <w:rsid w:val="0063513A"/>
    <w:rsid w:val="006354AB"/>
    <w:rsid w:val="006358C9"/>
    <w:rsid w:val="00636267"/>
    <w:rsid w:val="00636361"/>
    <w:rsid w:val="00636BE6"/>
    <w:rsid w:val="006377E5"/>
    <w:rsid w:val="00637D42"/>
    <w:rsid w:val="00637F1A"/>
    <w:rsid w:val="00640114"/>
    <w:rsid w:val="006405CB"/>
    <w:rsid w:val="00640A3E"/>
    <w:rsid w:val="00640CC5"/>
    <w:rsid w:val="00641A04"/>
    <w:rsid w:val="00642325"/>
    <w:rsid w:val="00642478"/>
    <w:rsid w:val="00642603"/>
    <w:rsid w:val="00643ABB"/>
    <w:rsid w:val="00643EFF"/>
    <w:rsid w:val="0064427C"/>
    <w:rsid w:val="00644C4B"/>
    <w:rsid w:val="006459C1"/>
    <w:rsid w:val="00645A5E"/>
    <w:rsid w:val="006461F9"/>
    <w:rsid w:val="006462AF"/>
    <w:rsid w:val="00646549"/>
    <w:rsid w:val="00646D68"/>
    <w:rsid w:val="006476D4"/>
    <w:rsid w:val="00647B4F"/>
    <w:rsid w:val="00647C40"/>
    <w:rsid w:val="00647EA0"/>
    <w:rsid w:val="00647EF7"/>
    <w:rsid w:val="0065021C"/>
    <w:rsid w:val="0065053D"/>
    <w:rsid w:val="006507F0"/>
    <w:rsid w:val="00650AD4"/>
    <w:rsid w:val="006513F6"/>
    <w:rsid w:val="00651C64"/>
    <w:rsid w:val="00651D56"/>
    <w:rsid w:val="00651E7B"/>
    <w:rsid w:val="006520F9"/>
    <w:rsid w:val="00652448"/>
    <w:rsid w:val="00652A70"/>
    <w:rsid w:val="00652FB4"/>
    <w:rsid w:val="0065310B"/>
    <w:rsid w:val="0065318A"/>
    <w:rsid w:val="00653208"/>
    <w:rsid w:val="0065370E"/>
    <w:rsid w:val="00653EBF"/>
    <w:rsid w:val="00654E97"/>
    <w:rsid w:val="0065545E"/>
    <w:rsid w:val="0065587F"/>
    <w:rsid w:val="00655D01"/>
    <w:rsid w:val="00656DF4"/>
    <w:rsid w:val="00657390"/>
    <w:rsid w:val="006603E5"/>
    <w:rsid w:val="00660825"/>
    <w:rsid w:val="006608D6"/>
    <w:rsid w:val="00660DD3"/>
    <w:rsid w:val="00661358"/>
    <w:rsid w:val="00661442"/>
    <w:rsid w:val="006618B8"/>
    <w:rsid w:val="00661E0C"/>
    <w:rsid w:val="0066244A"/>
    <w:rsid w:val="00662BEC"/>
    <w:rsid w:val="00662DC5"/>
    <w:rsid w:val="00664671"/>
    <w:rsid w:val="0066487B"/>
    <w:rsid w:val="006652FE"/>
    <w:rsid w:val="0066533F"/>
    <w:rsid w:val="00665421"/>
    <w:rsid w:val="006656CA"/>
    <w:rsid w:val="00665804"/>
    <w:rsid w:val="00665C00"/>
    <w:rsid w:val="0066631B"/>
    <w:rsid w:val="0066662E"/>
    <w:rsid w:val="006666D7"/>
    <w:rsid w:val="0066687D"/>
    <w:rsid w:val="006673C9"/>
    <w:rsid w:val="0066777F"/>
    <w:rsid w:val="00667836"/>
    <w:rsid w:val="00670543"/>
    <w:rsid w:val="00670A95"/>
    <w:rsid w:val="00670CDD"/>
    <w:rsid w:val="00671B63"/>
    <w:rsid w:val="00671BD2"/>
    <w:rsid w:val="00671C2F"/>
    <w:rsid w:val="006726C9"/>
    <w:rsid w:val="006730FF"/>
    <w:rsid w:val="00673539"/>
    <w:rsid w:val="006737E8"/>
    <w:rsid w:val="00674266"/>
    <w:rsid w:val="00674DEA"/>
    <w:rsid w:val="00674EC9"/>
    <w:rsid w:val="006753B3"/>
    <w:rsid w:val="006753C3"/>
    <w:rsid w:val="00675B34"/>
    <w:rsid w:val="0067640E"/>
    <w:rsid w:val="00676B0F"/>
    <w:rsid w:val="00676ED5"/>
    <w:rsid w:val="00681408"/>
    <w:rsid w:val="00681DBB"/>
    <w:rsid w:val="00681ECF"/>
    <w:rsid w:val="00682381"/>
    <w:rsid w:val="006824FC"/>
    <w:rsid w:val="00682801"/>
    <w:rsid w:val="00682E6A"/>
    <w:rsid w:val="00683191"/>
    <w:rsid w:val="00683D5E"/>
    <w:rsid w:val="0068405B"/>
    <w:rsid w:val="006842E0"/>
    <w:rsid w:val="006855C4"/>
    <w:rsid w:val="00685891"/>
    <w:rsid w:val="00685C36"/>
    <w:rsid w:val="00685C46"/>
    <w:rsid w:val="006863F9"/>
    <w:rsid w:val="00687B18"/>
    <w:rsid w:val="00690221"/>
    <w:rsid w:val="00690484"/>
    <w:rsid w:val="0069048C"/>
    <w:rsid w:val="006904D3"/>
    <w:rsid w:val="006909BC"/>
    <w:rsid w:val="00690A16"/>
    <w:rsid w:val="00690A42"/>
    <w:rsid w:val="00690A83"/>
    <w:rsid w:val="00690EB0"/>
    <w:rsid w:val="006912DE"/>
    <w:rsid w:val="00691552"/>
    <w:rsid w:val="00691798"/>
    <w:rsid w:val="0069211D"/>
    <w:rsid w:val="00692555"/>
    <w:rsid w:val="00692ACD"/>
    <w:rsid w:val="00693204"/>
    <w:rsid w:val="00693ADB"/>
    <w:rsid w:val="00693D9C"/>
    <w:rsid w:val="00693E3A"/>
    <w:rsid w:val="0069422B"/>
    <w:rsid w:val="006954CA"/>
    <w:rsid w:val="00695B62"/>
    <w:rsid w:val="006974A1"/>
    <w:rsid w:val="006977BC"/>
    <w:rsid w:val="00697B93"/>
    <w:rsid w:val="00697F7B"/>
    <w:rsid w:val="006A02B2"/>
    <w:rsid w:val="006A03FF"/>
    <w:rsid w:val="006A0401"/>
    <w:rsid w:val="006A0FEE"/>
    <w:rsid w:val="006A1351"/>
    <w:rsid w:val="006A1434"/>
    <w:rsid w:val="006A19BB"/>
    <w:rsid w:val="006A1E1E"/>
    <w:rsid w:val="006A21AD"/>
    <w:rsid w:val="006A30C8"/>
    <w:rsid w:val="006A3351"/>
    <w:rsid w:val="006A3427"/>
    <w:rsid w:val="006A4331"/>
    <w:rsid w:val="006A5E12"/>
    <w:rsid w:val="006A6960"/>
    <w:rsid w:val="006A6C6E"/>
    <w:rsid w:val="006A6D49"/>
    <w:rsid w:val="006A6D78"/>
    <w:rsid w:val="006A733B"/>
    <w:rsid w:val="006A77B4"/>
    <w:rsid w:val="006A79D7"/>
    <w:rsid w:val="006B0721"/>
    <w:rsid w:val="006B0AD2"/>
    <w:rsid w:val="006B0E90"/>
    <w:rsid w:val="006B1016"/>
    <w:rsid w:val="006B185F"/>
    <w:rsid w:val="006B1993"/>
    <w:rsid w:val="006B2489"/>
    <w:rsid w:val="006B2AA4"/>
    <w:rsid w:val="006B33E2"/>
    <w:rsid w:val="006B360E"/>
    <w:rsid w:val="006B383D"/>
    <w:rsid w:val="006B3A75"/>
    <w:rsid w:val="006B3CF6"/>
    <w:rsid w:val="006B3E6F"/>
    <w:rsid w:val="006B3EAA"/>
    <w:rsid w:val="006B3EDB"/>
    <w:rsid w:val="006B3F62"/>
    <w:rsid w:val="006B4029"/>
    <w:rsid w:val="006B42AA"/>
    <w:rsid w:val="006B4A71"/>
    <w:rsid w:val="006B50C7"/>
    <w:rsid w:val="006B5198"/>
    <w:rsid w:val="006B5796"/>
    <w:rsid w:val="006B58DF"/>
    <w:rsid w:val="006B5B27"/>
    <w:rsid w:val="006B6452"/>
    <w:rsid w:val="006B6C29"/>
    <w:rsid w:val="006B6D16"/>
    <w:rsid w:val="006B7082"/>
    <w:rsid w:val="006B709E"/>
    <w:rsid w:val="006B70A4"/>
    <w:rsid w:val="006B7DA1"/>
    <w:rsid w:val="006B7E9D"/>
    <w:rsid w:val="006C17F2"/>
    <w:rsid w:val="006C182F"/>
    <w:rsid w:val="006C19E8"/>
    <w:rsid w:val="006C1E32"/>
    <w:rsid w:val="006C1E9D"/>
    <w:rsid w:val="006C243E"/>
    <w:rsid w:val="006C247C"/>
    <w:rsid w:val="006C290C"/>
    <w:rsid w:val="006C2933"/>
    <w:rsid w:val="006C2EFF"/>
    <w:rsid w:val="006C3968"/>
    <w:rsid w:val="006C3F6F"/>
    <w:rsid w:val="006C421C"/>
    <w:rsid w:val="006C4904"/>
    <w:rsid w:val="006C5344"/>
    <w:rsid w:val="006C6155"/>
    <w:rsid w:val="006C62A2"/>
    <w:rsid w:val="006C64DF"/>
    <w:rsid w:val="006C6E4F"/>
    <w:rsid w:val="006C743A"/>
    <w:rsid w:val="006C7D81"/>
    <w:rsid w:val="006D0011"/>
    <w:rsid w:val="006D00AD"/>
    <w:rsid w:val="006D07E7"/>
    <w:rsid w:val="006D0858"/>
    <w:rsid w:val="006D0ADA"/>
    <w:rsid w:val="006D10AC"/>
    <w:rsid w:val="006D174A"/>
    <w:rsid w:val="006D18B0"/>
    <w:rsid w:val="006D1EDC"/>
    <w:rsid w:val="006D2158"/>
    <w:rsid w:val="006D2196"/>
    <w:rsid w:val="006D2310"/>
    <w:rsid w:val="006D2D4F"/>
    <w:rsid w:val="006D3633"/>
    <w:rsid w:val="006D3828"/>
    <w:rsid w:val="006D3D19"/>
    <w:rsid w:val="006D40DF"/>
    <w:rsid w:val="006D42E6"/>
    <w:rsid w:val="006D4C86"/>
    <w:rsid w:val="006D4F2C"/>
    <w:rsid w:val="006D5295"/>
    <w:rsid w:val="006D5342"/>
    <w:rsid w:val="006D584B"/>
    <w:rsid w:val="006D5B8B"/>
    <w:rsid w:val="006D5E35"/>
    <w:rsid w:val="006D5EF8"/>
    <w:rsid w:val="006D6565"/>
    <w:rsid w:val="006D68D4"/>
    <w:rsid w:val="006D6907"/>
    <w:rsid w:val="006D6E32"/>
    <w:rsid w:val="006D76AE"/>
    <w:rsid w:val="006D796A"/>
    <w:rsid w:val="006D7D2D"/>
    <w:rsid w:val="006E00F1"/>
    <w:rsid w:val="006E0AD7"/>
    <w:rsid w:val="006E10B5"/>
    <w:rsid w:val="006E113D"/>
    <w:rsid w:val="006E12D3"/>
    <w:rsid w:val="006E1735"/>
    <w:rsid w:val="006E1E83"/>
    <w:rsid w:val="006E2621"/>
    <w:rsid w:val="006E2A4A"/>
    <w:rsid w:val="006E3EE5"/>
    <w:rsid w:val="006E3F06"/>
    <w:rsid w:val="006E4573"/>
    <w:rsid w:val="006E4EDB"/>
    <w:rsid w:val="006E4FE6"/>
    <w:rsid w:val="006E503C"/>
    <w:rsid w:val="006E5802"/>
    <w:rsid w:val="006E5C73"/>
    <w:rsid w:val="006E626A"/>
    <w:rsid w:val="006E68DF"/>
    <w:rsid w:val="006E69A3"/>
    <w:rsid w:val="006F00EA"/>
    <w:rsid w:val="006F01A8"/>
    <w:rsid w:val="006F0788"/>
    <w:rsid w:val="006F096E"/>
    <w:rsid w:val="006F11DB"/>
    <w:rsid w:val="006F1744"/>
    <w:rsid w:val="006F1850"/>
    <w:rsid w:val="006F2079"/>
    <w:rsid w:val="006F34A7"/>
    <w:rsid w:val="006F3678"/>
    <w:rsid w:val="006F3BC1"/>
    <w:rsid w:val="006F4479"/>
    <w:rsid w:val="006F4893"/>
    <w:rsid w:val="006F4BC3"/>
    <w:rsid w:val="006F51C2"/>
    <w:rsid w:val="006F61DC"/>
    <w:rsid w:val="006F69A0"/>
    <w:rsid w:val="006F7205"/>
    <w:rsid w:val="006F7353"/>
    <w:rsid w:val="006F7F9E"/>
    <w:rsid w:val="007008B6"/>
    <w:rsid w:val="00701F70"/>
    <w:rsid w:val="00702495"/>
    <w:rsid w:val="0070272E"/>
    <w:rsid w:val="00702814"/>
    <w:rsid w:val="0070290F"/>
    <w:rsid w:val="00702A6F"/>
    <w:rsid w:val="00705A34"/>
    <w:rsid w:val="00705FA8"/>
    <w:rsid w:val="007065B8"/>
    <w:rsid w:val="007069C1"/>
    <w:rsid w:val="00706CF8"/>
    <w:rsid w:val="00707A7C"/>
    <w:rsid w:val="007104C8"/>
    <w:rsid w:val="007107E0"/>
    <w:rsid w:val="00710916"/>
    <w:rsid w:val="00711277"/>
    <w:rsid w:val="007113B5"/>
    <w:rsid w:val="00711425"/>
    <w:rsid w:val="00711F4F"/>
    <w:rsid w:val="007122A0"/>
    <w:rsid w:val="007127D6"/>
    <w:rsid w:val="0071283A"/>
    <w:rsid w:val="00712CAB"/>
    <w:rsid w:val="00712EA7"/>
    <w:rsid w:val="007135F4"/>
    <w:rsid w:val="00713915"/>
    <w:rsid w:val="00713FEB"/>
    <w:rsid w:val="00714BD2"/>
    <w:rsid w:val="007157A3"/>
    <w:rsid w:val="007158EB"/>
    <w:rsid w:val="00715A6D"/>
    <w:rsid w:val="00715B49"/>
    <w:rsid w:val="00715C9D"/>
    <w:rsid w:val="00715FE6"/>
    <w:rsid w:val="00716B60"/>
    <w:rsid w:val="00716F9A"/>
    <w:rsid w:val="00717097"/>
    <w:rsid w:val="0071731B"/>
    <w:rsid w:val="00717335"/>
    <w:rsid w:val="00717343"/>
    <w:rsid w:val="00717409"/>
    <w:rsid w:val="00717D64"/>
    <w:rsid w:val="007205D8"/>
    <w:rsid w:val="00720823"/>
    <w:rsid w:val="00720C10"/>
    <w:rsid w:val="007215E4"/>
    <w:rsid w:val="00723957"/>
    <w:rsid w:val="00724193"/>
    <w:rsid w:val="007241F3"/>
    <w:rsid w:val="0072430C"/>
    <w:rsid w:val="0072475B"/>
    <w:rsid w:val="007248E6"/>
    <w:rsid w:val="00725726"/>
    <w:rsid w:val="00725D3B"/>
    <w:rsid w:val="00725F29"/>
    <w:rsid w:val="00726273"/>
    <w:rsid w:val="00726363"/>
    <w:rsid w:val="0072725A"/>
    <w:rsid w:val="007275E5"/>
    <w:rsid w:val="00727717"/>
    <w:rsid w:val="007300EF"/>
    <w:rsid w:val="00730402"/>
    <w:rsid w:val="0073060D"/>
    <w:rsid w:val="00730AE1"/>
    <w:rsid w:val="007314BF"/>
    <w:rsid w:val="0073178F"/>
    <w:rsid w:val="007317FF"/>
    <w:rsid w:val="00731EA0"/>
    <w:rsid w:val="0073228D"/>
    <w:rsid w:val="007328FC"/>
    <w:rsid w:val="00732A1F"/>
    <w:rsid w:val="007336B7"/>
    <w:rsid w:val="007342F2"/>
    <w:rsid w:val="00734544"/>
    <w:rsid w:val="00734930"/>
    <w:rsid w:val="00734E53"/>
    <w:rsid w:val="00735119"/>
    <w:rsid w:val="00735760"/>
    <w:rsid w:val="00735A41"/>
    <w:rsid w:val="00735CE8"/>
    <w:rsid w:val="00736B02"/>
    <w:rsid w:val="00737B41"/>
    <w:rsid w:val="00740438"/>
    <w:rsid w:val="007404C9"/>
    <w:rsid w:val="0074091F"/>
    <w:rsid w:val="00741566"/>
    <w:rsid w:val="0074189C"/>
    <w:rsid w:val="0074191C"/>
    <w:rsid w:val="00741F73"/>
    <w:rsid w:val="00742C04"/>
    <w:rsid w:val="0074369B"/>
    <w:rsid w:val="00743ACC"/>
    <w:rsid w:val="00744216"/>
    <w:rsid w:val="00744661"/>
    <w:rsid w:val="00744825"/>
    <w:rsid w:val="0074500A"/>
    <w:rsid w:val="0074514C"/>
    <w:rsid w:val="00745E13"/>
    <w:rsid w:val="00746594"/>
    <w:rsid w:val="007466ED"/>
    <w:rsid w:val="00747750"/>
    <w:rsid w:val="00747C7A"/>
    <w:rsid w:val="00747E1A"/>
    <w:rsid w:val="00747ECC"/>
    <w:rsid w:val="00747FB4"/>
    <w:rsid w:val="007506AD"/>
    <w:rsid w:val="00753273"/>
    <w:rsid w:val="007535D6"/>
    <w:rsid w:val="00753604"/>
    <w:rsid w:val="00753E70"/>
    <w:rsid w:val="00753E8B"/>
    <w:rsid w:val="0075485F"/>
    <w:rsid w:val="0075497E"/>
    <w:rsid w:val="00754EC4"/>
    <w:rsid w:val="007563EB"/>
    <w:rsid w:val="007571CF"/>
    <w:rsid w:val="0076001B"/>
    <w:rsid w:val="0076048E"/>
    <w:rsid w:val="007604F8"/>
    <w:rsid w:val="00760824"/>
    <w:rsid w:val="00760E50"/>
    <w:rsid w:val="0076129C"/>
    <w:rsid w:val="00761B4E"/>
    <w:rsid w:val="00761DC8"/>
    <w:rsid w:val="00761DE0"/>
    <w:rsid w:val="007622D7"/>
    <w:rsid w:val="0076240E"/>
    <w:rsid w:val="00762723"/>
    <w:rsid w:val="0076350C"/>
    <w:rsid w:val="00763F2D"/>
    <w:rsid w:val="00763F2F"/>
    <w:rsid w:val="00764495"/>
    <w:rsid w:val="00765146"/>
    <w:rsid w:val="00765344"/>
    <w:rsid w:val="007654AA"/>
    <w:rsid w:val="007654EC"/>
    <w:rsid w:val="00765F63"/>
    <w:rsid w:val="00765F9B"/>
    <w:rsid w:val="00766304"/>
    <w:rsid w:val="00766387"/>
    <w:rsid w:val="00766D23"/>
    <w:rsid w:val="007677DD"/>
    <w:rsid w:val="00767804"/>
    <w:rsid w:val="0076786E"/>
    <w:rsid w:val="00767F9E"/>
    <w:rsid w:val="00770390"/>
    <w:rsid w:val="007728EA"/>
    <w:rsid w:val="00772A7D"/>
    <w:rsid w:val="0077345A"/>
    <w:rsid w:val="00773806"/>
    <w:rsid w:val="007742D6"/>
    <w:rsid w:val="0077444E"/>
    <w:rsid w:val="00774905"/>
    <w:rsid w:val="00774B9D"/>
    <w:rsid w:val="00774C1E"/>
    <w:rsid w:val="00775408"/>
    <w:rsid w:val="007757E0"/>
    <w:rsid w:val="00775C68"/>
    <w:rsid w:val="00776283"/>
    <w:rsid w:val="007766B4"/>
    <w:rsid w:val="0077697F"/>
    <w:rsid w:val="00776A55"/>
    <w:rsid w:val="00776D1A"/>
    <w:rsid w:val="007770C7"/>
    <w:rsid w:val="0077710C"/>
    <w:rsid w:val="00777A09"/>
    <w:rsid w:val="00777C80"/>
    <w:rsid w:val="00777E1A"/>
    <w:rsid w:val="00777E8C"/>
    <w:rsid w:val="00777FAD"/>
    <w:rsid w:val="007808C2"/>
    <w:rsid w:val="00780AA5"/>
    <w:rsid w:val="00780C8A"/>
    <w:rsid w:val="0078124A"/>
    <w:rsid w:val="00781716"/>
    <w:rsid w:val="0078276E"/>
    <w:rsid w:val="00783049"/>
    <w:rsid w:val="00783223"/>
    <w:rsid w:val="00783268"/>
    <w:rsid w:val="0078386D"/>
    <w:rsid w:val="00783F03"/>
    <w:rsid w:val="00784017"/>
    <w:rsid w:val="0078427E"/>
    <w:rsid w:val="00784E84"/>
    <w:rsid w:val="00785699"/>
    <w:rsid w:val="00785ACE"/>
    <w:rsid w:val="007866C8"/>
    <w:rsid w:val="007866D4"/>
    <w:rsid w:val="007872DB"/>
    <w:rsid w:val="007873FC"/>
    <w:rsid w:val="00787B99"/>
    <w:rsid w:val="00787E01"/>
    <w:rsid w:val="0079078A"/>
    <w:rsid w:val="00790E5B"/>
    <w:rsid w:val="007910C9"/>
    <w:rsid w:val="00791ECC"/>
    <w:rsid w:val="00792392"/>
    <w:rsid w:val="00792943"/>
    <w:rsid w:val="00792ABF"/>
    <w:rsid w:val="00792EC6"/>
    <w:rsid w:val="007933EC"/>
    <w:rsid w:val="00793762"/>
    <w:rsid w:val="007937BA"/>
    <w:rsid w:val="00793917"/>
    <w:rsid w:val="00794756"/>
    <w:rsid w:val="0079502D"/>
    <w:rsid w:val="007962AE"/>
    <w:rsid w:val="007963C2"/>
    <w:rsid w:val="0079688C"/>
    <w:rsid w:val="00796DAC"/>
    <w:rsid w:val="00797892"/>
    <w:rsid w:val="00797A91"/>
    <w:rsid w:val="007A0608"/>
    <w:rsid w:val="007A0DA6"/>
    <w:rsid w:val="007A0DAD"/>
    <w:rsid w:val="007A1137"/>
    <w:rsid w:val="007A1AE3"/>
    <w:rsid w:val="007A1BC9"/>
    <w:rsid w:val="007A1F62"/>
    <w:rsid w:val="007A2059"/>
    <w:rsid w:val="007A2A4D"/>
    <w:rsid w:val="007A2BF9"/>
    <w:rsid w:val="007A2E12"/>
    <w:rsid w:val="007A2E2D"/>
    <w:rsid w:val="007A3442"/>
    <w:rsid w:val="007A349E"/>
    <w:rsid w:val="007A368E"/>
    <w:rsid w:val="007A3842"/>
    <w:rsid w:val="007A3BC3"/>
    <w:rsid w:val="007A43D6"/>
    <w:rsid w:val="007A5237"/>
    <w:rsid w:val="007A5F4D"/>
    <w:rsid w:val="007A6064"/>
    <w:rsid w:val="007A6489"/>
    <w:rsid w:val="007A7460"/>
    <w:rsid w:val="007A750D"/>
    <w:rsid w:val="007A7729"/>
    <w:rsid w:val="007A778F"/>
    <w:rsid w:val="007B05D3"/>
    <w:rsid w:val="007B05D5"/>
    <w:rsid w:val="007B0936"/>
    <w:rsid w:val="007B09C6"/>
    <w:rsid w:val="007B110A"/>
    <w:rsid w:val="007B12AA"/>
    <w:rsid w:val="007B1A5C"/>
    <w:rsid w:val="007B1FD8"/>
    <w:rsid w:val="007B327C"/>
    <w:rsid w:val="007B4281"/>
    <w:rsid w:val="007B4C76"/>
    <w:rsid w:val="007B542E"/>
    <w:rsid w:val="007B591E"/>
    <w:rsid w:val="007B6340"/>
    <w:rsid w:val="007B6699"/>
    <w:rsid w:val="007B6D01"/>
    <w:rsid w:val="007B6D21"/>
    <w:rsid w:val="007B7932"/>
    <w:rsid w:val="007C0508"/>
    <w:rsid w:val="007C09D1"/>
    <w:rsid w:val="007C0E18"/>
    <w:rsid w:val="007C104B"/>
    <w:rsid w:val="007C1E9C"/>
    <w:rsid w:val="007C1F20"/>
    <w:rsid w:val="007C26B7"/>
    <w:rsid w:val="007C32E1"/>
    <w:rsid w:val="007C3757"/>
    <w:rsid w:val="007C3BD8"/>
    <w:rsid w:val="007C44F0"/>
    <w:rsid w:val="007C45C1"/>
    <w:rsid w:val="007C54FF"/>
    <w:rsid w:val="007C6748"/>
    <w:rsid w:val="007C7349"/>
    <w:rsid w:val="007D0136"/>
    <w:rsid w:val="007D03AB"/>
    <w:rsid w:val="007D08AA"/>
    <w:rsid w:val="007D0A75"/>
    <w:rsid w:val="007D0CD4"/>
    <w:rsid w:val="007D124D"/>
    <w:rsid w:val="007D16A2"/>
    <w:rsid w:val="007D19AC"/>
    <w:rsid w:val="007D1A0F"/>
    <w:rsid w:val="007D2D70"/>
    <w:rsid w:val="007D2FF5"/>
    <w:rsid w:val="007D35CC"/>
    <w:rsid w:val="007D3E52"/>
    <w:rsid w:val="007D3E74"/>
    <w:rsid w:val="007D3EE1"/>
    <w:rsid w:val="007D49AD"/>
    <w:rsid w:val="007D4B89"/>
    <w:rsid w:val="007D4B99"/>
    <w:rsid w:val="007D52E0"/>
    <w:rsid w:val="007D59D6"/>
    <w:rsid w:val="007D5ABF"/>
    <w:rsid w:val="007D62DB"/>
    <w:rsid w:val="007D65FC"/>
    <w:rsid w:val="007D6679"/>
    <w:rsid w:val="007D6B13"/>
    <w:rsid w:val="007E0885"/>
    <w:rsid w:val="007E1518"/>
    <w:rsid w:val="007E176F"/>
    <w:rsid w:val="007E1BBB"/>
    <w:rsid w:val="007E1F29"/>
    <w:rsid w:val="007E20E7"/>
    <w:rsid w:val="007E220F"/>
    <w:rsid w:val="007E2760"/>
    <w:rsid w:val="007E27DD"/>
    <w:rsid w:val="007E390D"/>
    <w:rsid w:val="007E39C6"/>
    <w:rsid w:val="007E48B6"/>
    <w:rsid w:val="007E4A20"/>
    <w:rsid w:val="007E5C37"/>
    <w:rsid w:val="007E5DE3"/>
    <w:rsid w:val="007E61DD"/>
    <w:rsid w:val="007E6747"/>
    <w:rsid w:val="007E6EFA"/>
    <w:rsid w:val="007E7064"/>
    <w:rsid w:val="007E7250"/>
    <w:rsid w:val="007E74D4"/>
    <w:rsid w:val="007F12CD"/>
    <w:rsid w:val="007F1E38"/>
    <w:rsid w:val="007F251E"/>
    <w:rsid w:val="007F28E0"/>
    <w:rsid w:val="007F31F8"/>
    <w:rsid w:val="007F3293"/>
    <w:rsid w:val="007F3374"/>
    <w:rsid w:val="007F3422"/>
    <w:rsid w:val="007F380E"/>
    <w:rsid w:val="007F3855"/>
    <w:rsid w:val="007F3FE8"/>
    <w:rsid w:val="007F4180"/>
    <w:rsid w:val="007F4541"/>
    <w:rsid w:val="007F4E9C"/>
    <w:rsid w:val="007F529E"/>
    <w:rsid w:val="007F53A0"/>
    <w:rsid w:val="007F5589"/>
    <w:rsid w:val="007F5726"/>
    <w:rsid w:val="007F5C0F"/>
    <w:rsid w:val="007F61D9"/>
    <w:rsid w:val="007F63A5"/>
    <w:rsid w:val="007F6436"/>
    <w:rsid w:val="007F6FCC"/>
    <w:rsid w:val="007F7165"/>
    <w:rsid w:val="007F75AC"/>
    <w:rsid w:val="007F77D5"/>
    <w:rsid w:val="008012E0"/>
    <w:rsid w:val="008017A2"/>
    <w:rsid w:val="00801828"/>
    <w:rsid w:val="00801CE5"/>
    <w:rsid w:val="0080277B"/>
    <w:rsid w:val="00802EBE"/>
    <w:rsid w:val="008043F7"/>
    <w:rsid w:val="0080463A"/>
    <w:rsid w:val="00804A2B"/>
    <w:rsid w:val="00804EC0"/>
    <w:rsid w:val="008055CE"/>
    <w:rsid w:val="00805AD5"/>
    <w:rsid w:val="00805C31"/>
    <w:rsid w:val="00806D0F"/>
    <w:rsid w:val="00806FDD"/>
    <w:rsid w:val="0080713D"/>
    <w:rsid w:val="00807A99"/>
    <w:rsid w:val="00807D76"/>
    <w:rsid w:val="00807DB7"/>
    <w:rsid w:val="00810819"/>
    <w:rsid w:val="00811032"/>
    <w:rsid w:val="00811A56"/>
    <w:rsid w:val="00811F00"/>
    <w:rsid w:val="00812741"/>
    <w:rsid w:val="00812818"/>
    <w:rsid w:val="00812837"/>
    <w:rsid w:val="008138C0"/>
    <w:rsid w:val="00813936"/>
    <w:rsid w:val="00814273"/>
    <w:rsid w:val="0081428A"/>
    <w:rsid w:val="0081477C"/>
    <w:rsid w:val="00814BD0"/>
    <w:rsid w:val="008155AD"/>
    <w:rsid w:val="00816443"/>
    <w:rsid w:val="0081694A"/>
    <w:rsid w:val="00816CFA"/>
    <w:rsid w:val="0081743C"/>
    <w:rsid w:val="00817A9D"/>
    <w:rsid w:val="00817C1D"/>
    <w:rsid w:val="008201EC"/>
    <w:rsid w:val="0082047E"/>
    <w:rsid w:val="008204DD"/>
    <w:rsid w:val="00820A86"/>
    <w:rsid w:val="00820B35"/>
    <w:rsid w:val="00820EE0"/>
    <w:rsid w:val="00821637"/>
    <w:rsid w:val="008219F5"/>
    <w:rsid w:val="00821EA7"/>
    <w:rsid w:val="00822E87"/>
    <w:rsid w:val="00822F8F"/>
    <w:rsid w:val="0082308C"/>
    <w:rsid w:val="0082332D"/>
    <w:rsid w:val="00823692"/>
    <w:rsid w:val="008237F4"/>
    <w:rsid w:val="00823FA6"/>
    <w:rsid w:val="008240A5"/>
    <w:rsid w:val="00824195"/>
    <w:rsid w:val="008249FC"/>
    <w:rsid w:val="0082600F"/>
    <w:rsid w:val="00826B80"/>
    <w:rsid w:val="0082779D"/>
    <w:rsid w:val="0083077A"/>
    <w:rsid w:val="00830EC6"/>
    <w:rsid w:val="008314A0"/>
    <w:rsid w:val="008314A3"/>
    <w:rsid w:val="00831599"/>
    <w:rsid w:val="0083175B"/>
    <w:rsid w:val="00831BBF"/>
    <w:rsid w:val="00832372"/>
    <w:rsid w:val="008331B9"/>
    <w:rsid w:val="0083344F"/>
    <w:rsid w:val="008343A2"/>
    <w:rsid w:val="00834AF3"/>
    <w:rsid w:val="00835410"/>
    <w:rsid w:val="00835A1F"/>
    <w:rsid w:val="00835FD0"/>
    <w:rsid w:val="00835FEC"/>
    <w:rsid w:val="00836AEB"/>
    <w:rsid w:val="00837448"/>
    <w:rsid w:val="008378C5"/>
    <w:rsid w:val="0084069D"/>
    <w:rsid w:val="00840819"/>
    <w:rsid w:val="0084164F"/>
    <w:rsid w:val="0084192E"/>
    <w:rsid w:val="00841FFA"/>
    <w:rsid w:val="00842B32"/>
    <w:rsid w:val="00844177"/>
    <w:rsid w:val="00844616"/>
    <w:rsid w:val="008447B0"/>
    <w:rsid w:val="00844F15"/>
    <w:rsid w:val="008454BE"/>
    <w:rsid w:val="00846F34"/>
    <w:rsid w:val="0084705C"/>
    <w:rsid w:val="008470AA"/>
    <w:rsid w:val="00847635"/>
    <w:rsid w:val="00847EDA"/>
    <w:rsid w:val="00847FB8"/>
    <w:rsid w:val="008503C6"/>
    <w:rsid w:val="00850BE4"/>
    <w:rsid w:val="008510BB"/>
    <w:rsid w:val="00851591"/>
    <w:rsid w:val="008516B6"/>
    <w:rsid w:val="008517BB"/>
    <w:rsid w:val="00851F94"/>
    <w:rsid w:val="008529FF"/>
    <w:rsid w:val="0085315D"/>
    <w:rsid w:val="008531F7"/>
    <w:rsid w:val="00853D24"/>
    <w:rsid w:val="00853F42"/>
    <w:rsid w:val="0085520A"/>
    <w:rsid w:val="008559B4"/>
    <w:rsid w:val="00856180"/>
    <w:rsid w:val="008562CB"/>
    <w:rsid w:val="00856623"/>
    <w:rsid w:val="00856813"/>
    <w:rsid w:val="008569D6"/>
    <w:rsid w:val="0085742E"/>
    <w:rsid w:val="008575DC"/>
    <w:rsid w:val="0086041A"/>
    <w:rsid w:val="00861300"/>
    <w:rsid w:val="00861482"/>
    <w:rsid w:val="008617FA"/>
    <w:rsid w:val="00861F05"/>
    <w:rsid w:val="00862330"/>
    <w:rsid w:val="0086252E"/>
    <w:rsid w:val="00862581"/>
    <w:rsid w:val="008626DD"/>
    <w:rsid w:val="00862D81"/>
    <w:rsid w:val="00863A02"/>
    <w:rsid w:val="00864CBA"/>
    <w:rsid w:val="00864CEF"/>
    <w:rsid w:val="00864F85"/>
    <w:rsid w:val="00865E4C"/>
    <w:rsid w:val="008662FE"/>
    <w:rsid w:val="00866CD8"/>
    <w:rsid w:val="00867CC4"/>
    <w:rsid w:val="00867D3A"/>
    <w:rsid w:val="00871ACE"/>
    <w:rsid w:val="00871E69"/>
    <w:rsid w:val="008720A2"/>
    <w:rsid w:val="008729FE"/>
    <w:rsid w:val="008735A0"/>
    <w:rsid w:val="0087533D"/>
    <w:rsid w:val="008763C9"/>
    <w:rsid w:val="0087641C"/>
    <w:rsid w:val="008766A3"/>
    <w:rsid w:val="0087680A"/>
    <w:rsid w:val="0087685B"/>
    <w:rsid w:val="00876E1B"/>
    <w:rsid w:val="008771B9"/>
    <w:rsid w:val="008777F7"/>
    <w:rsid w:val="00877A21"/>
    <w:rsid w:val="00877BCA"/>
    <w:rsid w:val="00877E3B"/>
    <w:rsid w:val="00880638"/>
    <w:rsid w:val="00880A0F"/>
    <w:rsid w:val="0088198E"/>
    <w:rsid w:val="00881CBA"/>
    <w:rsid w:val="008820E7"/>
    <w:rsid w:val="00882B75"/>
    <w:rsid w:val="0088367D"/>
    <w:rsid w:val="00883DA3"/>
    <w:rsid w:val="00884D79"/>
    <w:rsid w:val="00885075"/>
    <w:rsid w:val="0088556B"/>
    <w:rsid w:val="00885605"/>
    <w:rsid w:val="00886272"/>
    <w:rsid w:val="0088677B"/>
    <w:rsid w:val="00886EF7"/>
    <w:rsid w:val="008871C1"/>
    <w:rsid w:val="00887232"/>
    <w:rsid w:val="008879F3"/>
    <w:rsid w:val="00887AC2"/>
    <w:rsid w:val="00887C77"/>
    <w:rsid w:val="00890A26"/>
    <w:rsid w:val="00890D19"/>
    <w:rsid w:val="00891AD1"/>
    <w:rsid w:val="00891ADB"/>
    <w:rsid w:val="00892AC6"/>
    <w:rsid w:val="00892DA1"/>
    <w:rsid w:val="008932B1"/>
    <w:rsid w:val="0089357D"/>
    <w:rsid w:val="00894EF1"/>
    <w:rsid w:val="00895294"/>
    <w:rsid w:val="0089544C"/>
    <w:rsid w:val="008959A2"/>
    <w:rsid w:val="00895A28"/>
    <w:rsid w:val="00895A86"/>
    <w:rsid w:val="00895E49"/>
    <w:rsid w:val="00895F4D"/>
    <w:rsid w:val="0089637C"/>
    <w:rsid w:val="008965CC"/>
    <w:rsid w:val="00896DD9"/>
    <w:rsid w:val="00897398"/>
    <w:rsid w:val="00897B37"/>
    <w:rsid w:val="00897EB8"/>
    <w:rsid w:val="008A04D6"/>
    <w:rsid w:val="008A0673"/>
    <w:rsid w:val="008A0BDB"/>
    <w:rsid w:val="008A126F"/>
    <w:rsid w:val="008A1458"/>
    <w:rsid w:val="008A1FE0"/>
    <w:rsid w:val="008A2046"/>
    <w:rsid w:val="008A250D"/>
    <w:rsid w:val="008A2613"/>
    <w:rsid w:val="008A2A41"/>
    <w:rsid w:val="008A3D93"/>
    <w:rsid w:val="008A4245"/>
    <w:rsid w:val="008A426F"/>
    <w:rsid w:val="008A4E6D"/>
    <w:rsid w:val="008A53FD"/>
    <w:rsid w:val="008A5D61"/>
    <w:rsid w:val="008A6031"/>
    <w:rsid w:val="008A64AF"/>
    <w:rsid w:val="008A6ABD"/>
    <w:rsid w:val="008A6CAD"/>
    <w:rsid w:val="008A6D1D"/>
    <w:rsid w:val="008A710F"/>
    <w:rsid w:val="008A71AB"/>
    <w:rsid w:val="008B0502"/>
    <w:rsid w:val="008B1161"/>
    <w:rsid w:val="008B138F"/>
    <w:rsid w:val="008B21BD"/>
    <w:rsid w:val="008B22F5"/>
    <w:rsid w:val="008B2C9D"/>
    <w:rsid w:val="008B2EBE"/>
    <w:rsid w:val="008B31B4"/>
    <w:rsid w:val="008B3550"/>
    <w:rsid w:val="008B3DF4"/>
    <w:rsid w:val="008B3E63"/>
    <w:rsid w:val="008B4E1A"/>
    <w:rsid w:val="008B5188"/>
    <w:rsid w:val="008B51FC"/>
    <w:rsid w:val="008B538B"/>
    <w:rsid w:val="008B5CFF"/>
    <w:rsid w:val="008B6210"/>
    <w:rsid w:val="008B66BF"/>
    <w:rsid w:val="008B6945"/>
    <w:rsid w:val="008B6A8E"/>
    <w:rsid w:val="008B6DB6"/>
    <w:rsid w:val="008B6DF9"/>
    <w:rsid w:val="008B77DA"/>
    <w:rsid w:val="008B79B8"/>
    <w:rsid w:val="008B7D2C"/>
    <w:rsid w:val="008C074F"/>
    <w:rsid w:val="008C0E43"/>
    <w:rsid w:val="008C1115"/>
    <w:rsid w:val="008C1159"/>
    <w:rsid w:val="008C149F"/>
    <w:rsid w:val="008C1622"/>
    <w:rsid w:val="008C1B6D"/>
    <w:rsid w:val="008C1FE8"/>
    <w:rsid w:val="008C2B8E"/>
    <w:rsid w:val="008C35AB"/>
    <w:rsid w:val="008C3859"/>
    <w:rsid w:val="008C3AFA"/>
    <w:rsid w:val="008C3D19"/>
    <w:rsid w:val="008C3DF3"/>
    <w:rsid w:val="008C3FF4"/>
    <w:rsid w:val="008C49EC"/>
    <w:rsid w:val="008C547C"/>
    <w:rsid w:val="008C5602"/>
    <w:rsid w:val="008C6C44"/>
    <w:rsid w:val="008C6C59"/>
    <w:rsid w:val="008C6E74"/>
    <w:rsid w:val="008C7912"/>
    <w:rsid w:val="008C7FD7"/>
    <w:rsid w:val="008D02B7"/>
    <w:rsid w:val="008D0722"/>
    <w:rsid w:val="008D0933"/>
    <w:rsid w:val="008D0F21"/>
    <w:rsid w:val="008D121B"/>
    <w:rsid w:val="008D1825"/>
    <w:rsid w:val="008D1A17"/>
    <w:rsid w:val="008D1DFD"/>
    <w:rsid w:val="008D220C"/>
    <w:rsid w:val="008D247A"/>
    <w:rsid w:val="008D2F7C"/>
    <w:rsid w:val="008D36EB"/>
    <w:rsid w:val="008D3A74"/>
    <w:rsid w:val="008D406F"/>
    <w:rsid w:val="008D4293"/>
    <w:rsid w:val="008D4427"/>
    <w:rsid w:val="008D489F"/>
    <w:rsid w:val="008D563C"/>
    <w:rsid w:val="008D6663"/>
    <w:rsid w:val="008D6D80"/>
    <w:rsid w:val="008D7479"/>
    <w:rsid w:val="008D7E7B"/>
    <w:rsid w:val="008E0C3E"/>
    <w:rsid w:val="008E0D09"/>
    <w:rsid w:val="008E122B"/>
    <w:rsid w:val="008E14F6"/>
    <w:rsid w:val="008E1CE0"/>
    <w:rsid w:val="008E1E93"/>
    <w:rsid w:val="008E1F0A"/>
    <w:rsid w:val="008E1FA1"/>
    <w:rsid w:val="008E2587"/>
    <w:rsid w:val="008E2650"/>
    <w:rsid w:val="008E3225"/>
    <w:rsid w:val="008E36DE"/>
    <w:rsid w:val="008E43C1"/>
    <w:rsid w:val="008E4DEE"/>
    <w:rsid w:val="008E51F0"/>
    <w:rsid w:val="008E56BA"/>
    <w:rsid w:val="008E5ABA"/>
    <w:rsid w:val="008E5E0A"/>
    <w:rsid w:val="008E6172"/>
    <w:rsid w:val="008E6831"/>
    <w:rsid w:val="008E6DA8"/>
    <w:rsid w:val="008E7B6D"/>
    <w:rsid w:val="008E7E90"/>
    <w:rsid w:val="008F061F"/>
    <w:rsid w:val="008F0A98"/>
    <w:rsid w:val="008F108F"/>
    <w:rsid w:val="008F1BD3"/>
    <w:rsid w:val="008F2473"/>
    <w:rsid w:val="008F382A"/>
    <w:rsid w:val="008F3927"/>
    <w:rsid w:val="008F4EDB"/>
    <w:rsid w:val="008F5320"/>
    <w:rsid w:val="008F5A10"/>
    <w:rsid w:val="008F5AAF"/>
    <w:rsid w:val="008F5FB4"/>
    <w:rsid w:val="008F66FA"/>
    <w:rsid w:val="008F6936"/>
    <w:rsid w:val="008F717F"/>
    <w:rsid w:val="008F7362"/>
    <w:rsid w:val="008F7866"/>
    <w:rsid w:val="008F7E78"/>
    <w:rsid w:val="00900140"/>
    <w:rsid w:val="009001B8"/>
    <w:rsid w:val="0090052F"/>
    <w:rsid w:val="00900706"/>
    <w:rsid w:val="009011F9"/>
    <w:rsid w:val="009012A7"/>
    <w:rsid w:val="0090135C"/>
    <w:rsid w:val="00901DF7"/>
    <w:rsid w:val="0090256A"/>
    <w:rsid w:val="00902C32"/>
    <w:rsid w:val="00903492"/>
    <w:rsid w:val="00903D92"/>
    <w:rsid w:val="009046A2"/>
    <w:rsid w:val="00904FB4"/>
    <w:rsid w:val="00905B7B"/>
    <w:rsid w:val="00906302"/>
    <w:rsid w:val="00906626"/>
    <w:rsid w:val="00906A22"/>
    <w:rsid w:val="00906F36"/>
    <w:rsid w:val="00907AA7"/>
    <w:rsid w:val="00907C68"/>
    <w:rsid w:val="00907ED5"/>
    <w:rsid w:val="0091063A"/>
    <w:rsid w:val="00910A58"/>
    <w:rsid w:val="00910FD9"/>
    <w:rsid w:val="009113DB"/>
    <w:rsid w:val="00911893"/>
    <w:rsid w:val="009125CC"/>
    <w:rsid w:val="00912B0F"/>
    <w:rsid w:val="00913C44"/>
    <w:rsid w:val="0091446D"/>
    <w:rsid w:val="00914E83"/>
    <w:rsid w:val="00914F9B"/>
    <w:rsid w:val="009152F1"/>
    <w:rsid w:val="00915379"/>
    <w:rsid w:val="00915659"/>
    <w:rsid w:val="009160AF"/>
    <w:rsid w:val="00916A54"/>
    <w:rsid w:val="009173D6"/>
    <w:rsid w:val="00917DE2"/>
    <w:rsid w:val="00917F48"/>
    <w:rsid w:val="00917FAC"/>
    <w:rsid w:val="009204AA"/>
    <w:rsid w:val="0092069E"/>
    <w:rsid w:val="009206E8"/>
    <w:rsid w:val="0092170D"/>
    <w:rsid w:val="0092192F"/>
    <w:rsid w:val="00922121"/>
    <w:rsid w:val="0092224B"/>
    <w:rsid w:val="00922812"/>
    <w:rsid w:val="0092283F"/>
    <w:rsid w:val="00922DC2"/>
    <w:rsid w:val="00922F3B"/>
    <w:rsid w:val="009239A5"/>
    <w:rsid w:val="00923F6B"/>
    <w:rsid w:val="009242E5"/>
    <w:rsid w:val="00924940"/>
    <w:rsid w:val="00924B8C"/>
    <w:rsid w:val="00924EF8"/>
    <w:rsid w:val="00924F30"/>
    <w:rsid w:val="00924FA3"/>
    <w:rsid w:val="009253F2"/>
    <w:rsid w:val="009255AB"/>
    <w:rsid w:val="00925698"/>
    <w:rsid w:val="0092619D"/>
    <w:rsid w:val="0092661F"/>
    <w:rsid w:val="00926834"/>
    <w:rsid w:val="00926B46"/>
    <w:rsid w:val="00927433"/>
    <w:rsid w:val="0092785B"/>
    <w:rsid w:val="00927930"/>
    <w:rsid w:val="00927AA1"/>
    <w:rsid w:val="00927F61"/>
    <w:rsid w:val="009303D9"/>
    <w:rsid w:val="00930815"/>
    <w:rsid w:val="00930DF8"/>
    <w:rsid w:val="0093186D"/>
    <w:rsid w:val="00931B67"/>
    <w:rsid w:val="00932623"/>
    <w:rsid w:val="00932ADE"/>
    <w:rsid w:val="0093344E"/>
    <w:rsid w:val="009341AB"/>
    <w:rsid w:val="009351F3"/>
    <w:rsid w:val="009357F9"/>
    <w:rsid w:val="00936114"/>
    <w:rsid w:val="00936261"/>
    <w:rsid w:val="00936A15"/>
    <w:rsid w:val="00936C98"/>
    <w:rsid w:val="00937D5D"/>
    <w:rsid w:val="00941093"/>
    <w:rsid w:val="00941264"/>
    <w:rsid w:val="00941887"/>
    <w:rsid w:val="00941B25"/>
    <w:rsid w:val="00941BA4"/>
    <w:rsid w:val="0094230C"/>
    <w:rsid w:val="0094260E"/>
    <w:rsid w:val="00942D9E"/>
    <w:rsid w:val="009435C9"/>
    <w:rsid w:val="00943E79"/>
    <w:rsid w:val="00943FA2"/>
    <w:rsid w:val="009449FA"/>
    <w:rsid w:val="00944FC4"/>
    <w:rsid w:val="00945290"/>
    <w:rsid w:val="009456A6"/>
    <w:rsid w:val="00945AB0"/>
    <w:rsid w:val="00945D69"/>
    <w:rsid w:val="00946507"/>
    <w:rsid w:val="00946573"/>
    <w:rsid w:val="0094728F"/>
    <w:rsid w:val="00947741"/>
    <w:rsid w:val="00947864"/>
    <w:rsid w:val="0095016C"/>
    <w:rsid w:val="0095106A"/>
    <w:rsid w:val="00951546"/>
    <w:rsid w:val="0095178A"/>
    <w:rsid w:val="00951F46"/>
    <w:rsid w:val="00952871"/>
    <w:rsid w:val="00952AA5"/>
    <w:rsid w:val="00952DD9"/>
    <w:rsid w:val="0095401D"/>
    <w:rsid w:val="0095432E"/>
    <w:rsid w:val="00954C7E"/>
    <w:rsid w:val="00955331"/>
    <w:rsid w:val="00956763"/>
    <w:rsid w:val="00956F57"/>
    <w:rsid w:val="00957C94"/>
    <w:rsid w:val="00960558"/>
    <w:rsid w:val="00960660"/>
    <w:rsid w:val="00960C27"/>
    <w:rsid w:val="00961063"/>
    <w:rsid w:val="009612E1"/>
    <w:rsid w:val="0096199A"/>
    <w:rsid w:val="00961DB6"/>
    <w:rsid w:val="0096266C"/>
    <w:rsid w:val="00964429"/>
    <w:rsid w:val="009658AC"/>
    <w:rsid w:val="0096607D"/>
    <w:rsid w:val="009661C6"/>
    <w:rsid w:val="009702EA"/>
    <w:rsid w:val="00970310"/>
    <w:rsid w:val="009706EE"/>
    <w:rsid w:val="00970A93"/>
    <w:rsid w:val="00970B27"/>
    <w:rsid w:val="00970DD9"/>
    <w:rsid w:val="00971144"/>
    <w:rsid w:val="00971A2F"/>
    <w:rsid w:val="00971BDD"/>
    <w:rsid w:val="00971E99"/>
    <w:rsid w:val="00972AA9"/>
    <w:rsid w:val="00972E41"/>
    <w:rsid w:val="009730ED"/>
    <w:rsid w:val="0097326F"/>
    <w:rsid w:val="00973613"/>
    <w:rsid w:val="00973AFC"/>
    <w:rsid w:val="0097465D"/>
    <w:rsid w:val="00974B01"/>
    <w:rsid w:val="009758E7"/>
    <w:rsid w:val="00975B0F"/>
    <w:rsid w:val="00976242"/>
    <w:rsid w:val="00976420"/>
    <w:rsid w:val="00976827"/>
    <w:rsid w:val="009768AB"/>
    <w:rsid w:val="00976C1D"/>
    <w:rsid w:val="00977E68"/>
    <w:rsid w:val="00980A4D"/>
    <w:rsid w:val="00980EF8"/>
    <w:rsid w:val="00980F2C"/>
    <w:rsid w:val="00981FE3"/>
    <w:rsid w:val="0098222B"/>
    <w:rsid w:val="0098251A"/>
    <w:rsid w:val="009826B9"/>
    <w:rsid w:val="009827A9"/>
    <w:rsid w:val="00982891"/>
    <w:rsid w:val="00982BB9"/>
    <w:rsid w:val="0098395F"/>
    <w:rsid w:val="00983AB4"/>
    <w:rsid w:val="0098430F"/>
    <w:rsid w:val="00984395"/>
    <w:rsid w:val="009845CA"/>
    <w:rsid w:val="00984997"/>
    <w:rsid w:val="00984A06"/>
    <w:rsid w:val="00984FF6"/>
    <w:rsid w:val="00985001"/>
    <w:rsid w:val="00986194"/>
    <w:rsid w:val="00987455"/>
    <w:rsid w:val="009874B9"/>
    <w:rsid w:val="009879B5"/>
    <w:rsid w:val="00987C44"/>
    <w:rsid w:val="009902ED"/>
    <w:rsid w:val="00990657"/>
    <w:rsid w:val="00990BF1"/>
    <w:rsid w:val="00990D04"/>
    <w:rsid w:val="009910A2"/>
    <w:rsid w:val="0099176F"/>
    <w:rsid w:val="00991787"/>
    <w:rsid w:val="0099241A"/>
    <w:rsid w:val="009929F5"/>
    <w:rsid w:val="00992D2F"/>
    <w:rsid w:val="00993C1F"/>
    <w:rsid w:val="00993F16"/>
    <w:rsid w:val="00994E4A"/>
    <w:rsid w:val="00995934"/>
    <w:rsid w:val="00995CA3"/>
    <w:rsid w:val="009960C3"/>
    <w:rsid w:val="0099618D"/>
    <w:rsid w:val="009963A5"/>
    <w:rsid w:val="0099681E"/>
    <w:rsid w:val="00996883"/>
    <w:rsid w:val="00997339"/>
    <w:rsid w:val="00997D95"/>
    <w:rsid w:val="00997F3A"/>
    <w:rsid w:val="009A04F2"/>
    <w:rsid w:val="009A0699"/>
    <w:rsid w:val="009A151E"/>
    <w:rsid w:val="009A17CB"/>
    <w:rsid w:val="009A1D84"/>
    <w:rsid w:val="009A221F"/>
    <w:rsid w:val="009A23A5"/>
    <w:rsid w:val="009A2D81"/>
    <w:rsid w:val="009A4477"/>
    <w:rsid w:val="009A57C4"/>
    <w:rsid w:val="009A59D3"/>
    <w:rsid w:val="009A5A25"/>
    <w:rsid w:val="009A5B2B"/>
    <w:rsid w:val="009A5D21"/>
    <w:rsid w:val="009A6128"/>
    <w:rsid w:val="009A794A"/>
    <w:rsid w:val="009A79AC"/>
    <w:rsid w:val="009A7E96"/>
    <w:rsid w:val="009B000E"/>
    <w:rsid w:val="009B1500"/>
    <w:rsid w:val="009B17BF"/>
    <w:rsid w:val="009B212F"/>
    <w:rsid w:val="009B25B0"/>
    <w:rsid w:val="009B3A88"/>
    <w:rsid w:val="009B46E1"/>
    <w:rsid w:val="009B4827"/>
    <w:rsid w:val="009B4F07"/>
    <w:rsid w:val="009B5772"/>
    <w:rsid w:val="009B5BA9"/>
    <w:rsid w:val="009B6721"/>
    <w:rsid w:val="009B68D4"/>
    <w:rsid w:val="009B6B59"/>
    <w:rsid w:val="009B73CD"/>
    <w:rsid w:val="009B7ED3"/>
    <w:rsid w:val="009C0872"/>
    <w:rsid w:val="009C0EBB"/>
    <w:rsid w:val="009C14F2"/>
    <w:rsid w:val="009C165F"/>
    <w:rsid w:val="009C16E5"/>
    <w:rsid w:val="009C1CA8"/>
    <w:rsid w:val="009C1E07"/>
    <w:rsid w:val="009C1FC7"/>
    <w:rsid w:val="009C21AA"/>
    <w:rsid w:val="009C2313"/>
    <w:rsid w:val="009C250F"/>
    <w:rsid w:val="009C288B"/>
    <w:rsid w:val="009C2FA2"/>
    <w:rsid w:val="009C37CF"/>
    <w:rsid w:val="009C3B06"/>
    <w:rsid w:val="009C4255"/>
    <w:rsid w:val="009C4838"/>
    <w:rsid w:val="009C5304"/>
    <w:rsid w:val="009C76C0"/>
    <w:rsid w:val="009C787D"/>
    <w:rsid w:val="009C7D39"/>
    <w:rsid w:val="009D18F3"/>
    <w:rsid w:val="009D30FE"/>
    <w:rsid w:val="009D315E"/>
    <w:rsid w:val="009D3832"/>
    <w:rsid w:val="009D3B1F"/>
    <w:rsid w:val="009D3B64"/>
    <w:rsid w:val="009D3C43"/>
    <w:rsid w:val="009D414D"/>
    <w:rsid w:val="009D46B3"/>
    <w:rsid w:val="009D5273"/>
    <w:rsid w:val="009D568A"/>
    <w:rsid w:val="009D57DE"/>
    <w:rsid w:val="009D5BD6"/>
    <w:rsid w:val="009D61AB"/>
    <w:rsid w:val="009D6320"/>
    <w:rsid w:val="009D69DF"/>
    <w:rsid w:val="009D73C0"/>
    <w:rsid w:val="009D7655"/>
    <w:rsid w:val="009D7917"/>
    <w:rsid w:val="009E03B5"/>
    <w:rsid w:val="009E06DA"/>
    <w:rsid w:val="009E082D"/>
    <w:rsid w:val="009E0845"/>
    <w:rsid w:val="009E0C26"/>
    <w:rsid w:val="009E0E33"/>
    <w:rsid w:val="009E11FB"/>
    <w:rsid w:val="009E1836"/>
    <w:rsid w:val="009E2331"/>
    <w:rsid w:val="009E2428"/>
    <w:rsid w:val="009E25DD"/>
    <w:rsid w:val="009E273F"/>
    <w:rsid w:val="009E2BC2"/>
    <w:rsid w:val="009E3AA6"/>
    <w:rsid w:val="009E3AB8"/>
    <w:rsid w:val="009E4890"/>
    <w:rsid w:val="009E4CD3"/>
    <w:rsid w:val="009E5CBF"/>
    <w:rsid w:val="009E6692"/>
    <w:rsid w:val="009E6719"/>
    <w:rsid w:val="009E6E4C"/>
    <w:rsid w:val="009E76E4"/>
    <w:rsid w:val="009E7860"/>
    <w:rsid w:val="009F0043"/>
    <w:rsid w:val="009F02B9"/>
    <w:rsid w:val="009F041E"/>
    <w:rsid w:val="009F04CD"/>
    <w:rsid w:val="009F17F2"/>
    <w:rsid w:val="009F1B51"/>
    <w:rsid w:val="009F1F8D"/>
    <w:rsid w:val="009F1FCF"/>
    <w:rsid w:val="009F2AB0"/>
    <w:rsid w:val="009F2DDA"/>
    <w:rsid w:val="009F318B"/>
    <w:rsid w:val="009F3D92"/>
    <w:rsid w:val="009F4052"/>
    <w:rsid w:val="009F41B5"/>
    <w:rsid w:val="009F4B70"/>
    <w:rsid w:val="009F4DA4"/>
    <w:rsid w:val="009F4DC0"/>
    <w:rsid w:val="009F5112"/>
    <w:rsid w:val="009F5388"/>
    <w:rsid w:val="009F6205"/>
    <w:rsid w:val="009F626A"/>
    <w:rsid w:val="009F63DD"/>
    <w:rsid w:val="009F66BB"/>
    <w:rsid w:val="009F724F"/>
    <w:rsid w:val="009F74E1"/>
    <w:rsid w:val="009F7CD0"/>
    <w:rsid w:val="00A004DC"/>
    <w:rsid w:val="00A00872"/>
    <w:rsid w:val="00A00E73"/>
    <w:rsid w:val="00A0184D"/>
    <w:rsid w:val="00A01C52"/>
    <w:rsid w:val="00A0217C"/>
    <w:rsid w:val="00A027C8"/>
    <w:rsid w:val="00A03783"/>
    <w:rsid w:val="00A042E5"/>
    <w:rsid w:val="00A044B9"/>
    <w:rsid w:val="00A04512"/>
    <w:rsid w:val="00A048AB"/>
    <w:rsid w:val="00A05366"/>
    <w:rsid w:val="00A056D8"/>
    <w:rsid w:val="00A100A4"/>
    <w:rsid w:val="00A105C8"/>
    <w:rsid w:val="00A10B99"/>
    <w:rsid w:val="00A10E34"/>
    <w:rsid w:val="00A10E84"/>
    <w:rsid w:val="00A11FD7"/>
    <w:rsid w:val="00A13344"/>
    <w:rsid w:val="00A13CE2"/>
    <w:rsid w:val="00A14BA4"/>
    <w:rsid w:val="00A14DF7"/>
    <w:rsid w:val="00A15B81"/>
    <w:rsid w:val="00A15EC1"/>
    <w:rsid w:val="00A15FA2"/>
    <w:rsid w:val="00A161B7"/>
    <w:rsid w:val="00A162AC"/>
    <w:rsid w:val="00A164F3"/>
    <w:rsid w:val="00A176B0"/>
    <w:rsid w:val="00A21499"/>
    <w:rsid w:val="00A23459"/>
    <w:rsid w:val="00A236D6"/>
    <w:rsid w:val="00A239BD"/>
    <w:rsid w:val="00A23F48"/>
    <w:rsid w:val="00A25808"/>
    <w:rsid w:val="00A258CF"/>
    <w:rsid w:val="00A259D8"/>
    <w:rsid w:val="00A25C85"/>
    <w:rsid w:val="00A2643B"/>
    <w:rsid w:val="00A268E2"/>
    <w:rsid w:val="00A26B00"/>
    <w:rsid w:val="00A26C0C"/>
    <w:rsid w:val="00A271D5"/>
    <w:rsid w:val="00A27634"/>
    <w:rsid w:val="00A27AEF"/>
    <w:rsid w:val="00A27D8E"/>
    <w:rsid w:val="00A27FD5"/>
    <w:rsid w:val="00A30C63"/>
    <w:rsid w:val="00A30DEA"/>
    <w:rsid w:val="00A30E3E"/>
    <w:rsid w:val="00A31355"/>
    <w:rsid w:val="00A31430"/>
    <w:rsid w:val="00A315A2"/>
    <w:rsid w:val="00A315DD"/>
    <w:rsid w:val="00A31E95"/>
    <w:rsid w:val="00A321AB"/>
    <w:rsid w:val="00A33043"/>
    <w:rsid w:val="00A33532"/>
    <w:rsid w:val="00A33D7A"/>
    <w:rsid w:val="00A33FF8"/>
    <w:rsid w:val="00A340FE"/>
    <w:rsid w:val="00A34F06"/>
    <w:rsid w:val="00A35957"/>
    <w:rsid w:val="00A364C5"/>
    <w:rsid w:val="00A3658C"/>
    <w:rsid w:val="00A37278"/>
    <w:rsid w:val="00A3775D"/>
    <w:rsid w:val="00A40398"/>
    <w:rsid w:val="00A404C5"/>
    <w:rsid w:val="00A40E50"/>
    <w:rsid w:val="00A40FB5"/>
    <w:rsid w:val="00A41BED"/>
    <w:rsid w:val="00A4207E"/>
    <w:rsid w:val="00A42537"/>
    <w:rsid w:val="00A42BAC"/>
    <w:rsid w:val="00A4305D"/>
    <w:rsid w:val="00A431D1"/>
    <w:rsid w:val="00A442C9"/>
    <w:rsid w:val="00A4593F"/>
    <w:rsid w:val="00A45A6A"/>
    <w:rsid w:val="00A45D03"/>
    <w:rsid w:val="00A46631"/>
    <w:rsid w:val="00A46BE5"/>
    <w:rsid w:val="00A46FB2"/>
    <w:rsid w:val="00A4759D"/>
    <w:rsid w:val="00A4775D"/>
    <w:rsid w:val="00A47B1F"/>
    <w:rsid w:val="00A50112"/>
    <w:rsid w:val="00A50A94"/>
    <w:rsid w:val="00A50A99"/>
    <w:rsid w:val="00A50D78"/>
    <w:rsid w:val="00A51356"/>
    <w:rsid w:val="00A526DB"/>
    <w:rsid w:val="00A52EEB"/>
    <w:rsid w:val="00A52FAB"/>
    <w:rsid w:val="00A52FE9"/>
    <w:rsid w:val="00A53E9F"/>
    <w:rsid w:val="00A54144"/>
    <w:rsid w:val="00A54964"/>
    <w:rsid w:val="00A549F8"/>
    <w:rsid w:val="00A552AF"/>
    <w:rsid w:val="00A555F1"/>
    <w:rsid w:val="00A559A9"/>
    <w:rsid w:val="00A55C90"/>
    <w:rsid w:val="00A55E9E"/>
    <w:rsid w:val="00A55F87"/>
    <w:rsid w:val="00A56D15"/>
    <w:rsid w:val="00A56EB0"/>
    <w:rsid w:val="00A5727E"/>
    <w:rsid w:val="00A5748F"/>
    <w:rsid w:val="00A609D5"/>
    <w:rsid w:val="00A60BFF"/>
    <w:rsid w:val="00A60F11"/>
    <w:rsid w:val="00A624B6"/>
    <w:rsid w:val="00A626D9"/>
    <w:rsid w:val="00A627AD"/>
    <w:rsid w:val="00A628F6"/>
    <w:rsid w:val="00A63ABC"/>
    <w:rsid w:val="00A63ECB"/>
    <w:rsid w:val="00A63F1D"/>
    <w:rsid w:val="00A63F77"/>
    <w:rsid w:val="00A64083"/>
    <w:rsid w:val="00A646A2"/>
    <w:rsid w:val="00A64B3F"/>
    <w:rsid w:val="00A658FC"/>
    <w:rsid w:val="00A65AC8"/>
    <w:rsid w:val="00A66007"/>
    <w:rsid w:val="00A66968"/>
    <w:rsid w:val="00A669FC"/>
    <w:rsid w:val="00A66AF5"/>
    <w:rsid w:val="00A67192"/>
    <w:rsid w:val="00A67A42"/>
    <w:rsid w:val="00A67E17"/>
    <w:rsid w:val="00A7043B"/>
    <w:rsid w:val="00A70C02"/>
    <w:rsid w:val="00A71BDE"/>
    <w:rsid w:val="00A71ECA"/>
    <w:rsid w:val="00A71EFE"/>
    <w:rsid w:val="00A7244B"/>
    <w:rsid w:val="00A72857"/>
    <w:rsid w:val="00A72EC1"/>
    <w:rsid w:val="00A731C7"/>
    <w:rsid w:val="00A73312"/>
    <w:rsid w:val="00A73603"/>
    <w:rsid w:val="00A737D4"/>
    <w:rsid w:val="00A73C16"/>
    <w:rsid w:val="00A74022"/>
    <w:rsid w:val="00A7410F"/>
    <w:rsid w:val="00A7421C"/>
    <w:rsid w:val="00A742A4"/>
    <w:rsid w:val="00A74849"/>
    <w:rsid w:val="00A7484A"/>
    <w:rsid w:val="00A7526D"/>
    <w:rsid w:val="00A763A6"/>
    <w:rsid w:val="00A7659C"/>
    <w:rsid w:val="00A76959"/>
    <w:rsid w:val="00A775DF"/>
    <w:rsid w:val="00A7782D"/>
    <w:rsid w:val="00A80784"/>
    <w:rsid w:val="00A80892"/>
    <w:rsid w:val="00A80FAB"/>
    <w:rsid w:val="00A81C0C"/>
    <w:rsid w:val="00A81E55"/>
    <w:rsid w:val="00A82278"/>
    <w:rsid w:val="00A822E7"/>
    <w:rsid w:val="00A827C9"/>
    <w:rsid w:val="00A83062"/>
    <w:rsid w:val="00A83975"/>
    <w:rsid w:val="00A843BE"/>
    <w:rsid w:val="00A84E98"/>
    <w:rsid w:val="00A85897"/>
    <w:rsid w:val="00A85DB4"/>
    <w:rsid w:val="00A8601A"/>
    <w:rsid w:val="00A8633D"/>
    <w:rsid w:val="00A86C50"/>
    <w:rsid w:val="00A86FA3"/>
    <w:rsid w:val="00A87B52"/>
    <w:rsid w:val="00A87C6F"/>
    <w:rsid w:val="00A90536"/>
    <w:rsid w:val="00A908ED"/>
    <w:rsid w:val="00A90AEB"/>
    <w:rsid w:val="00A90F81"/>
    <w:rsid w:val="00A90FF8"/>
    <w:rsid w:val="00A91123"/>
    <w:rsid w:val="00A914A8"/>
    <w:rsid w:val="00A918B3"/>
    <w:rsid w:val="00A91AC0"/>
    <w:rsid w:val="00A91AE3"/>
    <w:rsid w:val="00A92541"/>
    <w:rsid w:val="00A9258C"/>
    <w:rsid w:val="00A92C65"/>
    <w:rsid w:val="00A92DA1"/>
    <w:rsid w:val="00A93A40"/>
    <w:rsid w:val="00A93AD6"/>
    <w:rsid w:val="00A93CCB"/>
    <w:rsid w:val="00A94040"/>
    <w:rsid w:val="00A943CD"/>
    <w:rsid w:val="00A947D2"/>
    <w:rsid w:val="00A94BF2"/>
    <w:rsid w:val="00A94CB5"/>
    <w:rsid w:val="00A94D46"/>
    <w:rsid w:val="00A94EBE"/>
    <w:rsid w:val="00A94FF4"/>
    <w:rsid w:val="00A955EF"/>
    <w:rsid w:val="00A9567D"/>
    <w:rsid w:val="00A95E9E"/>
    <w:rsid w:val="00A96A96"/>
    <w:rsid w:val="00A96CF1"/>
    <w:rsid w:val="00A9706A"/>
    <w:rsid w:val="00A97BAB"/>
    <w:rsid w:val="00AA0564"/>
    <w:rsid w:val="00AA0AAC"/>
    <w:rsid w:val="00AA0E67"/>
    <w:rsid w:val="00AA2B69"/>
    <w:rsid w:val="00AA2CC8"/>
    <w:rsid w:val="00AA304C"/>
    <w:rsid w:val="00AA3168"/>
    <w:rsid w:val="00AA3B79"/>
    <w:rsid w:val="00AA3EC2"/>
    <w:rsid w:val="00AA3FA6"/>
    <w:rsid w:val="00AA4098"/>
    <w:rsid w:val="00AA4AF3"/>
    <w:rsid w:val="00AA524B"/>
    <w:rsid w:val="00AA5A4D"/>
    <w:rsid w:val="00AA5F6C"/>
    <w:rsid w:val="00AA652A"/>
    <w:rsid w:val="00AA6D41"/>
    <w:rsid w:val="00AA7012"/>
    <w:rsid w:val="00AA703D"/>
    <w:rsid w:val="00AA7119"/>
    <w:rsid w:val="00AA74FE"/>
    <w:rsid w:val="00AA794A"/>
    <w:rsid w:val="00AA7A9A"/>
    <w:rsid w:val="00AA7E2F"/>
    <w:rsid w:val="00AA7F83"/>
    <w:rsid w:val="00AB0415"/>
    <w:rsid w:val="00AB0C12"/>
    <w:rsid w:val="00AB0CDD"/>
    <w:rsid w:val="00AB0E9C"/>
    <w:rsid w:val="00AB13E3"/>
    <w:rsid w:val="00AB1809"/>
    <w:rsid w:val="00AB1C08"/>
    <w:rsid w:val="00AB1DE5"/>
    <w:rsid w:val="00AB3B5D"/>
    <w:rsid w:val="00AB4406"/>
    <w:rsid w:val="00AB48C0"/>
    <w:rsid w:val="00AB4A87"/>
    <w:rsid w:val="00AB4C75"/>
    <w:rsid w:val="00AB4C87"/>
    <w:rsid w:val="00AB5263"/>
    <w:rsid w:val="00AB5316"/>
    <w:rsid w:val="00AB5A6D"/>
    <w:rsid w:val="00AB5E99"/>
    <w:rsid w:val="00AB69CA"/>
    <w:rsid w:val="00AB69D3"/>
    <w:rsid w:val="00AC01DD"/>
    <w:rsid w:val="00AC0A67"/>
    <w:rsid w:val="00AC1146"/>
    <w:rsid w:val="00AC15A4"/>
    <w:rsid w:val="00AC274A"/>
    <w:rsid w:val="00AC2B9C"/>
    <w:rsid w:val="00AC2DB0"/>
    <w:rsid w:val="00AC31AF"/>
    <w:rsid w:val="00AC334F"/>
    <w:rsid w:val="00AC3CD3"/>
    <w:rsid w:val="00AC3E4F"/>
    <w:rsid w:val="00AC3EDD"/>
    <w:rsid w:val="00AC4632"/>
    <w:rsid w:val="00AC477E"/>
    <w:rsid w:val="00AC4C80"/>
    <w:rsid w:val="00AC51D1"/>
    <w:rsid w:val="00AC54E4"/>
    <w:rsid w:val="00AC5D34"/>
    <w:rsid w:val="00AC5EBC"/>
    <w:rsid w:val="00AC6493"/>
    <w:rsid w:val="00AC67BD"/>
    <w:rsid w:val="00AC6B00"/>
    <w:rsid w:val="00AC6C31"/>
    <w:rsid w:val="00AC6CB1"/>
    <w:rsid w:val="00AC6FB6"/>
    <w:rsid w:val="00AC7574"/>
    <w:rsid w:val="00AC7FC2"/>
    <w:rsid w:val="00AD0B0D"/>
    <w:rsid w:val="00AD1523"/>
    <w:rsid w:val="00AD2200"/>
    <w:rsid w:val="00AD223E"/>
    <w:rsid w:val="00AD2615"/>
    <w:rsid w:val="00AD2E09"/>
    <w:rsid w:val="00AD2E17"/>
    <w:rsid w:val="00AD2F0F"/>
    <w:rsid w:val="00AD3817"/>
    <w:rsid w:val="00AD3CD7"/>
    <w:rsid w:val="00AD3FC1"/>
    <w:rsid w:val="00AD4098"/>
    <w:rsid w:val="00AD4707"/>
    <w:rsid w:val="00AD4C59"/>
    <w:rsid w:val="00AD4CC2"/>
    <w:rsid w:val="00AD5602"/>
    <w:rsid w:val="00AD58E8"/>
    <w:rsid w:val="00AD637D"/>
    <w:rsid w:val="00AD6459"/>
    <w:rsid w:val="00AD651B"/>
    <w:rsid w:val="00AD6DA4"/>
    <w:rsid w:val="00AD7069"/>
    <w:rsid w:val="00AD76D9"/>
    <w:rsid w:val="00AD7CC1"/>
    <w:rsid w:val="00AE02C8"/>
    <w:rsid w:val="00AE03BB"/>
    <w:rsid w:val="00AE0A5A"/>
    <w:rsid w:val="00AE0D9F"/>
    <w:rsid w:val="00AE13B8"/>
    <w:rsid w:val="00AE16F0"/>
    <w:rsid w:val="00AE1785"/>
    <w:rsid w:val="00AE1AB7"/>
    <w:rsid w:val="00AE245E"/>
    <w:rsid w:val="00AE2EDA"/>
    <w:rsid w:val="00AE37EC"/>
    <w:rsid w:val="00AE3BD2"/>
    <w:rsid w:val="00AE3E4E"/>
    <w:rsid w:val="00AE4FF5"/>
    <w:rsid w:val="00AE65F5"/>
    <w:rsid w:val="00AE68B1"/>
    <w:rsid w:val="00AE6B03"/>
    <w:rsid w:val="00AE6D05"/>
    <w:rsid w:val="00AF043F"/>
    <w:rsid w:val="00AF063F"/>
    <w:rsid w:val="00AF06BE"/>
    <w:rsid w:val="00AF073D"/>
    <w:rsid w:val="00AF0F00"/>
    <w:rsid w:val="00AF1FA5"/>
    <w:rsid w:val="00AF1FCC"/>
    <w:rsid w:val="00AF25DD"/>
    <w:rsid w:val="00AF293F"/>
    <w:rsid w:val="00AF2CE5"/>
    <w:rsid w:val="00AF3724"/>
    <w:rsid w:val="00AF3815"/>
    <w:rsid w:val="00AF431C"/>
    <w:rsid w:val="00AF4C95"/>
    <w:rsid w:val="00AF4DD0"/>
    <w:rsid w:val="00AF5348"/>
    <w:rsid w:val="00AF5801"/>
    <w:rsid w:val="00AF5E0C"/>
    <w:rsid w:val="00AF6A10"/>
    <w:rsid w:val="00AF6DB0"/>
    <w:rsid w:val="00AF6F24"/>
    <w:rsid w:val="00AF7B35"/>
    <w:rsid w:val="00AF7DFB"/>
    <w:rsid w:val="00B00466"/>
    <w:rsid w:val="00B006DB"/>
    <w:rsid w:val="00B00BED"/>
    <w:rsid w:val="00B00F5B"/>
    <w:rsid w:val="00B01658"/>
    <w:rsid w:val="00B0246A"/>
    <w:rsid w:val="00B034A0"/>
    <w:rsid w:val="00B037EE"/>
    <w:rsid w:val="00B03964"/>
    <w:rsid w:val="00B03B02"/>
    <w:rsid w:val="00B04474"/>
    <w:rsid w:val="00B044AE"/>
    <w:rsid w:val="00B045FF"/>
    <w:rsid w:val="00B04A95"/>
    <w:rsid w:val="00B04B60"/>
    <w:rsid w:val="00B04C87"/>
    <w:rsid w:val="00B0517D"/>
    <w:rsid w:val="00B0521D"/>
    <w:rsid w:val="00B0537E"/>
    <w:rsid w:val="00B053D9"/>
    <w:rsid w:val="00B05679"/>
    <w:rsid w:val="00B06602"/>
    <w:rsid w:val="00B06952"/>
    <w:rsid w:val="00B06DFF"/>
    <w:rsid w:val="00B06ED3"/>
    <w:rsid w:val="00B078B3"/>
    <w:rsid w:val="00B07D14"/>
    <w:rsid w:val="00B100EF"/>
    <w:rsid w:val="00B10524"/>
    <w:rsid w:val="00B10683"/>
    <w:rsid w:val="00B10A5B"/>
    <w:rsid w:val="00B10BCC"/>
    <w:rsid w:val="00B1100B"/>
    <w:rsid w:val="00B116E8"/>
    <w:rsid w:val="00B120F7"/>
    <w:rsid w:val="00B122E9"/>
    <w:rsid w:val="00B126F5"/>
    <w:rsid w:val="00B12702"/>
    <w:rsid w:val="00B12A92"/>
    <w:rsid w:val="00B12AD9"/>
    <w:rsid w:val="00B1302D"/>
    <w:rsid w:val="00B13C55"/>
    <w:rsid w:val="00B14901"/>
    <w:rsid w:val="00B14E30"/>
    <w:rsid w:val="00B15E76"/>
    <w:rsid w:val="00B1656C"/>
    <w:rsid w:val="00B1689E"/>
    <w:rsid w:val="00B1771F"/>
    <w:rsid w:val="00B178C7"/>
    <w:rsid w:val="00B1790A"/>
    <w:rsid w:val="00B17A99"/>
    <w:rsid w:val="00B17E72"/>
    <w:rsid w:val="00B17F8A"/>
    <w:rsid w:val="00B202DE"/>
    <w:rsid w:val="00B207F9"/>
    <w:rsid w:val="00B213E2"/>
    <w:rsid w:val="00B2145F"/>
    <w:rsid w:val="00B22673"/>
    <w:rsid w:val="00B226E8"/>
    <w:rsid w:val="00B22ABB"/>
    <w:rsid w:val="00B2342E"/>
    <w:rsid w:val="00B236F2"/>
    <w:rsid w:val="00B23978"/>
    <w:rsid w:val="00B245F6"/>
    <w:rsid w:val="00B25302"/>
    <w:rsid w:val="00B2530B"/>
    <w:rsid w:val="00B25374"/>
    <w:rsid w:val="00B266C7"/>
    <w:rsid w:val="00B26A09"/>
    <w:rsid w:val="00B27298"/>
    <w:rsid w:val="00B301E5"/>
    <w:rsid w:val="00B3077C"/>
    <w:rsid w:val="00B30A56"/>
    <w:rsid w:val="00B30BBD"/>
    <w:rsid w:val="00B310F0"/>
    <w:rsid w:val="00B313A3"/>
    <w:rsid w:val="00B332FA"/>
    <w:rsid w:val="00B333D3"/>
    <w:rsid w:val="00B3410F"/>
    <w:rsid w:val="00B3439E"/>
    <w:rsid w:val="00B36F9F"/>
    <w:rsid w:val="00B377D2"/>
    <w:rsid w:val="00B37F53"/>
    <w:rsid w:val="00B40385"/>
    <w:rsid w:val="00B40748"/>
    <w:rsid w:val="00B41053"/>
    <w:rsid w:val="00B411BD"/>
    <w:rsid w:val="00B418CE"/>
    <w:rsid w:val="00B423AA"/>
    <w:rsid w:val="00B431F8"/>
    <w:rsid w:val="00B436D4"/>
    <w:rsid w:val="00B44A49"/>
    <w:rsid w:val="00B44FA8"/>
    <w:rsid w:val="00B4547D"/>
    <w:rsid w:val="00B45A7C"/>
    <w:rsid w:val="00B4685B"/>
    <w:rsid w:val="00B46FF9"/>
    <w:rsid w:val="00B47714"/>
    <w:rsid w:val="00B477D7"/>
    <w:rsid w:val="00B47FDA"/>
    <w:rsid w:val="00B504E5"/>
    <w:rsid w:val="00B5062A"/>
    <w:rsid w:val="00B50B1E"/>
    <w:rsid w:val="00B5242A"/>
    <w:rsid w:val="00B525DF"/>
    <w:rsid w:val="00B526A3"/>
    <w:rsid w:val="00B527F9"/>
    <w:rsid w:val="00B528BB"/>
    <w:rsid w:val="00B52DD5"/>
    <w:rsid w:val="00B53426"/>
    <w:rsid w:val="00B53474"/>
    <w:rsid w:val="00B54766"/>
    <w:rsid w:val="00B547A1"/>
    <w:rsid w:val="00B549C2"/>
    <w:rsid w:val="00B54C3F"/>
    <w:rsid w:val="00B55312"/>
    <w:rsid w:val="00B557C0"/>
    <w:rsid w:val="00B55831"/>
    <w:rsid w:val="00B55BFC"/>
    <w:rsid w:val="00B55D30"/>
    <w:rsid w:val="00B55DEF"/>
    <w:rsid w:val="00B5610B"/>
    <w:rsid w:val="00B566D0"/>
    <w:rsid w:val="00B566D3"/>
    <w:rsid w:val="00B56E6D"/>
    <w:rsid w:val="00B56EFE"/>
    <w:rsid w:val="00B56F5F"/>
    <w:rsid w:val="00B56FBB"/>
    <w:rsid w:val="00B56FDB"/>
    <w:rsid w:val="00B56FEC"/>
    <w:rsid w:val="00B57260"/>
    <w:rsid w:val="00B57285"/>
    <w:rsid w:val="00B579C0"/>
    <w:rsid w:val="00B57A27"/>
    <w:rsid w:val="00B60025"/>
    <w:rsid w:val="00B607A3"/>
    <w:rsid w:val="00B612CE"/>
    <w:rsid w:val="00B618B4"/>
    <w:rsid w:val="00B61B99"/>
    <w:rsid w:val="00B61B9C"/>
    <w:rsid w:val="00B622B4"/>
    <w:rsid w:val="00B6244A"/>
    <w:rsid w:val="00B62A04"/>
    <w:rsid w:val="00B62DE5"/>
    <w:rsid w:val="00B62F1B"/>
    <w:rsid w:val="00B63A34"/>
    <w:rsid w:val="00B643FB"/>
    <w:rsid w:val="00B64767"/>
    <w:rsid w:val="00B64A85"/>
    <w:rsid w:val="00B65607"/>
    <w:rsid w:val="00B65E9A"/>
    <w:rsid w:val="00B66319"/>
    <w:rsid w:val="00B66324"/>
    <w:rsid w:val="00B66843"/>
    <w:rsid w:val="00B66EA8"/>
    <w:rsid w:val="00B66F7A"/>
    <w:rsid w:val="00B7037F"/>
    <w:rsid w:val="00B70499"/>
    <w:rsid w:val="00B70939"/>
    <w:rsid w:val="00B70ACC"/>
    <w:rsid w:val="00B70E76"/>
    <w:rsid w:val="00B71BDC"/>
    <w:rsid w:val="00B71FD4"/>
    <w:rsid w:val="00B72A38"/>
    <w:rsid w:val="00B72A8B"/>
    <w:rsid w:val="00B730EA"/>
    <w:rsid w:val="00B73A10"/>
    <w:rsid w:val="00B74245"/>
    <w:rsid w:val="00B74AF2"/>
    <w:rsid w:val="00B76045"/>
    <w:rsid w:val="00B76932"/>
    <w:rsid w:val="00B778C1"/>
    <w:rsid w:val="00B77A26"/>
    <w:rsid w:val="00B80101"/>
    <w:rsid w:val="00B801E9"/>
    <w:rsid w:val="00B80288"/>
    <w:rsid w:val="00B80474"/>
    <w:rsid w:val="00B80B29"/>
    <w:rsid w:val="00B80DEA"/>
    <w:rsid w:val="00B81461"/>
    <w:rsid w:val="00B8274A"/>
    <w:rsid w:val="00B82CF8"/>
    <w:rsid w:val="00B838BE"/>
    <w:rsid w:val="00B83A5C"/>
    <w:rsid w:val="00B83B0C"/>
    <w:rsid w:val="00B83DAF"/>
    <w:rsid w:val="00B83ED2"/>
    <w:rsid w:val="00B84266"/>
    <w:rsid w:val="00B84346"/>
    <w:rsid w:val="00B8442A"/>
    <w:rsid w:val="00B84A29"/>
    <w:rsid w:val="00B85469"/>
    <w:rsid w:val="00B85769"/>
    <w:rsid w:val="00B85FF6"/>
    <w:rsid w:val="00B863C1"/>
    <w:rsid w:val="00B86463"/>
    <w:rsid w:val="00B864E2"/>
    <w:rsid w:val="00B86A01"/>
    <w:rsid w:val="00B8715C"/>
    <w:rsid w:val="00B871D9"/>
    <w:rsid w:val="00B9003C"/>
    <w:rsid w:val="00B90086"/>
    <w:rsid w:val="00B900FC"/>
    <w:rsid w:val="00B9012B"/>
    <w:rsid w:val="00B905E8"/>
    <w:rsid w:val="00B90909"/>
    <w:rsid w:val="00B91DCB"/>
    <w:rsid w:val="00B92094"/>
    <w:rsid w:val="00B9331B"/>
    <w:rsid w:val="00B93BF1"/>
    <w:rsid w:val="00B94151"/>
    <w:rsid w:val="00B947A7"/>
    <w:rsid w:val="00B94964"/>
    <w:rsid w:val="00B94F3E"/>
    <w:rsid w:val="00B94F42"/>
    <w:rsid w:val="00B95040"/>
    <w:rsid w:val="00B95C4A"/>
    <w:rsid w:val="00B95C91"/>
    <w:rsid w:val="00B95EC0"/>
    <w:rsid w:val="00B96596"/>
    <w:rsid w:val="00B96A1A"/>
    <w:rsid w:val="00B970B2"/>
    <w:rsid w:val="00B972F9"/>
    <w:rsid w:val="00B978C5"/>
    <w:rsid w:val="00B97A97"/>
    <w:rsid w:val="00B97BA6"/>
    <w:rsid w:val="00B97EDD"/>
    <w:rsid w:val="00BA04C0"/>
    <w:rsid w:val="00BA087C"/>
    <w:rsid w:val="00BA11FE"/>
    <w:rsid w:val="00BA13A8"/>
    <w:rsid w:val="00BA13E6"/>
    <w:rsid w:val="00BA16B8"/>
    <w:rsid w:val="00BA1B18"/>
    <w:rsid w:val="00BA21B9"/>
    <w:rsid w:val="00BA277E"/>
    <w:rsid w:val="00BA2B2B"/>
    <w:rsid w:val="00BA343E"/>
    <w:rsid w:val="00BA3836"/>
    <w:rsid w:val="00BA3B6B"/>
    <w:rsid w:val="00BA4A2B"/>
    <w:rsid w:val="00BA5081"/>
    <w:rsid w:val="00BA54C1"/>
    <w:rsid w:val="00BA5787"/>
    <w:rsid w:val="00BA5A59"/>
    <w:rsid w:val="00BA5B96"/>
    <w:rsid w:val="00BA66BD"/>
    <w:rsid w:val="00BA6C1B"/>
    <w:rsid w:val="00BA6D7C"/>
    <w:rsid w:val="00BA7024"/>
    <w:rsid w:val="00BA7503"/>
    <w:rsid w:val="00BA7C4B"/>
    <w:rsid w:val="00BB1AB8"/>
    <w:rsid w:val="00BB215E"/>
    <w:rsid w:val="00BB2267"/>
    <w:rsid w:val="00BB2C37"/>
    <w:rsid w:val="00BB2D65"/>
    <w:rsid w:val="00BB35C3"/>
    <w:rsid w:val="00BB3F3F"/>
    <w:rsid w:val="00BB440D"/>
    <w:rsid w:val="00BB44E2"/>
    <w:rsid w:val="00BB46C0"/>
    <w:rsid w:val="00BB4BF9"/>
    <w:rsid w:val="00BB4C06"/>
    <w:rsid w:val="00BB4FDC"/>
    <w:rsid w:val="00BB52E5"/>
    <w:rsid w:val="00BB5490"/>
    <w:rsid w:val="00BB5776"/>
    <w:rsid w:val="00BB5826"/>
    <w:rsid w:val="00BB5B07"/>
    <w:rsid w:val="00BB60F0"/>
    <w:rsid w:val="00BB6182"/>
    <w:rsid w:val="00BB6B1A"/>
    <w:rsid w:val="00BB6E5A"/>
    <w:rsid w:val="00BB6F57"/>
    <w:rsid w:val="00BB70B1"/>
    <w:rsid w:val="00BB71A7"/>
    <w:rsid w:val="00BB72F9"/>
    <w:rsid w:val="00BB73B9"/>
    <w:rsid w:val="00BB7625"/>
    <w:rsid w:val="00BB76BC"/>
    <w:rsid w:val="00BB79B9"/>
    <w:rsid w:val="00BC018A"/>
    <w:rsid w:val="00BC0599"/>
    <w:rsid w:val="00BC0882"/>
    <w:rsid w:val="00BC1250"/>
    <w:rsid w:val="00BC15B3"/>
    <w:rsid w:val="00BC1C74"/>
    <w:rsid w:val="00BC217F"/>
    <w:rsid w:val="00BC2339"/>
    <w:rsid w:val="00BC2B97"/>
    <w:rsid w:val="00BC37FB"/>
    <w:rsid w:val="00BC399C"/>
    <w:rsid w:val="00BC3A2A"/>
    <w:rsid w:val="00BC41FB"/>
    <w:rsid w:val="00BC44AF"/>
    <w:rsid w:val="00BC4708"/>
    <w:rsid w:val="00BC499A"/>
    <w:rsid w:val="00BC49C7"/>
    <w:rsid w:val="00BC4A60"/>
    <w:rsid w:val="00BC4C3E"/>
    <w:rsid w:val="00BC5B87"/>
    <w:rsid w:val="00BC5C67"/>
    <w:rsid w:val="00BC5FF9"/>
    <w:rsid w:val="00BC640A"/>
    <w:rsid w:val="00BC6749"/>
    <w:rsid w:val="00BC68BF"/>
    <w:rsid w:val="00BC7790"/>
    <w:rsid w:val="00BD0739"/>
    <w:rsid w:val="00BD10E3"/>
    <w:rsid w:val="00BD11DB"/>
    <w:rsid w:val="00BD162D"/>
    <w:rsid w:val="00BD1848"/>
    <w:rsid w:val="00BD2040"/>
    <w:rsid w:val="00BD2041"/>
    <w:rsid w:val="00BD266D"/>
    <w:rsid w:val="00BD3A9C"/>
    <w:rsid w:val="00BD3B14"/>
    <w:rsid w:val="00BD3BE2"/>
    <w:rsid w:val="00BD430A"/>
    <w:rsid w:val="00BD4EE5"/>
    <w:rsid w:val="00BD4F29"/>
    <w:rsid w:val="00BD514C"/>
    <w:rsid w:val="00BD5CB6"/>
    <w:rsid w:val="00BD643D"/>
    <w:rsid w:val="00BD6947"/>
    <w:rsid w:val="00BD76EA"/>
    <w:rsid w:val="00BD7A0E"/>
    <w:rsid w:val="00BD7BDA"/>
    <w:rsid w:val="00BE06E5"/>
    <w:rsid w:val="00BE0765"/>
    <w:rsid w:val="00BE0FEE"/>
    <w:rsid w:val="00BE1E36"/>
    <w:rsid w:val="00BE20FD"/>
    <w:rsid w:val="00BE22D0"/>
    <w:rsid w:val="00BE2622"/>
    <w:rsid w:val="00BE308E"/>
    <w:rsid w:val="00BE3BBA"/>
    <w:rsid w:val="00BE4681"/>
    <w:rsid w:val="00BE4D46"/>
    <w:rsid w:val="00BE5105"/>
    <w:rsid w:val="00BE58B4"/>
    <w:rsid w:val="00BE5CEB"/>
    <w:rsid w:val="00BE62B3"/>
    <w:rsid w:val="00BE62FD"/>
    <w:rsid w:val="00BE718E"/>
    <w:rsid w:val="00BE73A4"/>
    <w:rsid w:val="00BE7ABA"/>
    <w:rsid w:val="00BE7D2E"/>
    <w:rsid w:val="00BF09EA"/>
    <w:rsid w:val="00BF0B46"/>
    <w:rsid w:val="00BF0E31"/>
    <w:rsid w:val="00BF15F2"/>
    <w:rsid w:val="00BF1A45"/>
    <w:rsid w:val="00BF1F2B"/>
    <w:rsid w:val="00BF20F7"/>
    <w:rsid w:val="00BF21DC"/>
    <w:rsid w:val="00BF249B"/>
    <w:rsid w:val="00BF2507"/>
    <w:rsid w:val="00BF2AE6"/>
    <w:rsid w:val="00BF2CF9"/>
    <w:rsid w:val="00BF30EB"/>
    <w:rsid w:val="00BF3BA5"/>
    <w:rsid w:val="00BF3F98"/>
    <w:rsid w:val="00BF4261"/>
    <w:rsid w:val="00BF4DD0"/>
    <w:rsid w:val="00BF4F0E"/>
    <w:rsid w:val="00BF4FFE"/>
    <w:rsid w:val="00BF512E"/>
    <w:rsid w:val="00BF5464"/>
    <w:rsid w:val="00BF605D"/>
    <w:rsid w:val="00BF6E58"/>
    <w:rsid w:val="00BF737B"/>
    <w:rsid w:val="00BF7630"/>
    <w:rsid w:val="00BF763A"/>
    <w:rsid w:val="00C004D0"/>
    <w:rsid w:val="00C00A5B"/>
    <w:rsid w:val="00C00E22"/>
    <w:rsid w:val="00C01676"/>
    <w:rsid w:val="00C020EE"/>
    <w:rsid w:val="00C0245A"/>
    <w:rsid w:val="00C02A53"/>
    <w:rsid w:val="00C03059"/>
    <w:rsid w:val="00C03634"/>
    <w:rsid w:val="00C03B12"/>
    <w:rsid w:val="00C03C46"/>
    <w:rsid w:val="00C048FA"/>
    <w:rsid w:val="00C04CDB"/>
    <w:rsid w:val="00C04FA8"/>
    <w:rsid w:val="00C056EE"/>
    <w:rsid w:val="00C05867"/>
    <w:rsid w:val="00C0619F"/>
    <w:rsid w:val="00C0679D"/>
    <w:rsid w:val="00C067BC"/>
    <w:rsid w:val="00C06DB5"/>
    <w:rsid w:val="00C073BD"/>
    <w:rsid w:val="00C07617"/>
    <w:rsid w:val="00C07698"/>
    <w:rsid w:val="00C076D6"/>
    <w:rsid w:val="00C0783B"/>
    <w:rsid w:val="00C078A5"/>
    <w:rsid w:val="00C101CF"/>
    <w:rsid w:val="00C10463"/>
    <w:rsid w:val="00C11014"/>
    <w:rsid w:val="00C11582"/>
    <w:rsid w:val="00C11B94"/>
    <w:rsid w:val="00C11C6D"/>
    <w:rsid w:val="00C11F69"/>
    <w:rsid w:val="00C122BA"/>
    <w:rsid w:val="00C12501"/>
    <w:rsid w:val="00C127C6"/>
    <w:rsid w:val="00C128DC"/>
    <w:rsid w:val="00C12CD3"/>
    <w:rsid w:val="00C12E9C"/>
    <w:rsid w:val="00C13168"/>
    <w:rsid w:val="00C1388F"/>
    <w:rsid w:val="00C1413F"/>
    <w:rsid w:val="00C14951"/>
    <w:rsid w:val="00C14A08"/>
    <w:rsid w:val="00C14CF8"/>
    <w:rsid w:val="00C15650"/>
    <w:rsid w:val="00C15731"/>
    <w:rsid w:val="00C1594B"/>
    <w:rsid w:val="00C1598C"/>
    <w:rsid w:val="00C15A82"/>
    <w:rsid w:val="00C15E9A"/>
    <w:rsid w:val="00C15EFC"/>
    <w:rsid w:val="00C15FA5"/>
    <w:rsid w:val="00C1630E"/>
    <w:rsid w:val="00C168D5"/>
    <w:rsid w:val="00C1713F"/>
    <w:rsid w:val="00C17185"/>
    <w:rsid w:val="00C1718B"/>
    <w:rsid w:val="00C17255"/>
    <w:rsid w:val="00C20B72"/>
    <w:rsid w:val="00C20D83"/>
    <w:rsid w:val="00C211EC"/>
    <w:rsid w:val="00C21BEC"/>
    <w:rsid w:val="00C21DED"/>
    <w:rsid w:val="00C21FC6"/>
    <w:rsid w:val="00C228FB"/>
    <w:rsid w:val="00C23FA0"/>
    <w:rsid w:val="00C246FB"/>
    <w:rsid w:val="00C24A1A"/>
    <w:rsid w:val="00C24B14"/>
    <w:rsid w:val="00C2548A"/>
    <w:rsid w:val="00C2791F"/>
    <w:rsid w:val="00C279DB"/>
    <w:rsid w:val="00C27CF1"/>
    <w:rsid w:val="00C27E5B"/>
    <w:rsid w:val="00C3039D"/>
    <w:rsid w:val="00C303A5"/>
    <w:rsid w:val="00C30FC7"/>
    <w:rsid w:val="00C33BF9"/>
    <w:rsid w:val="00C33D24"/>
    <w:rsid w:val="00C33DAC"/>
    <w:rsid w:val="00C33E4E"/>
    <w:rsid w:val="00C346DB"/>
    <w:rsid w:val="00C351B6"/>
    <w:rsid w:val="00C35309"/>
    <w:rsid w:val="00C35583"/>
    <w:rsid w:val="00C361C5"/>
    <w:rsid w:val="00C36572"/>
    <w:rsid w:val="00C36F5A"/>
    <w:rsid w:val="00C371D4"/>
    <w:rsid w:val="00C37378"/>
    <w:rsid w:val="00C3741C"/>
    <w:rsid w:val="00C37621"/>
    <w:rsid w:val="00C40197"/>
    <w:rsid w:val="00C40217"/>
    <w:rsid w:val="00C40DB7"/>
    <w:rsid w:val="00C41605"/>
    <w:rsid w:val="00C41815"/>
    <w:rsid w:val="00C41F7E"/>
    <w:rsid w:val="00C42014"/>
    <w:rsid w:val="00C42125"/>
    <w:rsid w:val="00C42454"/>
    <w:rsid w:val="00C426F4"/>
    <w:rsid w:val="00C42905"/>
    <w:rsid w:val="00C42ED4"/>
    <w:rsid w:val="00C42F32"/>
    <w:rsid w:val="00C434E0"/>
    <w:rsid w:val="00C4372C"/>
    <w:rsid w:val="00C43844"/>
    <w:rsid w:val="00C45AE9"/>
    <w:rsid w:val="00C45ED6"/>
    <w:rsid w:val="00C45F79"/>
    <w:rsid w:val="00C46A7B"/>
    <w:rsid w:val="00C47BCD"/>
    <w:rsid w:val="00C5015D"/>
    <w:rsid w:val="00C50956"/>
    <w:rsid w:val="00C50A8E"/>
    <w:rsid w:val="00C50BF8"/>
    <w:rsid w:val="00C51810"/>
    <w:rsid w:val="00C51CE2"/>
    <w:rsid w:val="00C5200A"/>
    <w:rsid w:val="00C525B4"/>
    <w:rsid w:val="00C52631"/>
    <w:rsid w:val="00C529BA"/>
    <w:rsid w:val="00C52F54"/>
    <w:rsid w:val="00C53B92"/>
    <w:rsid w:val="00C53C20"/>
    <w:rsid w:val="00C54382"/>
    <w:rsid w:val="00C548DA"/>
    <w:rsid w:val="00C54C50"/>
    <w:rsid w:val="00C54E65"/>
    <w:rsid w:val="00C551B2"/>
    <w:rsid w:val="00C55915"/>
    <w:rsid w:val="00C55AE7"/>
    <w:rsid w:val="00C560F8"/>
    <w:rsid w:val="00C562FF"/>
    <w:rsid w:val="00C565DD"/>
    <w:rsid w:val="00C5685A"/>
    <w:rsid w:val="00C56C43"/>
    <w:rsid w:val="00C57232"/>
    <w:rsid w:val="00C57D19"/>
    <w:rsid w:val="00C601B0"/>
    <w:rsid w:val="00C603C0"/>
    <w:rsid w:val="00C60995"/>
    <w:rsid w:val="00C6103D"/>
    <w:rsid w:val="00C61260"/>
    <w:rsid w:val="00C6143F"/>
    <w:rsid w:val="00C62239"/>
    <w:rsid w:val="00C62397"/>
    <w:rsid w:val="00C62A18"/>
    <w:rsid w:val="00C62C1D"/>
    <w:rsid w:val="00C63147"/>
    <w:rsid w:val="00C63A40"/>
    <w:rsid w:val="00C63C12"/>
    <w:rsid w:val="00C659F6"/>
    <w:rsid w:val="00C65F87"/>
    <w:rsid w:val="00C66086"/>
    <w:rsid w:val="00C663AB"/>
    <w:rsid w:val="00C66D95"/>
    <w:rsid w:val="00C674B2"/>
    <w:rsid w:val="00C67926"/>
    <w:rsid w:val="00C67B60"/>
    <w:rsid w:val="00C706F9"/>
    <w:rsid w:val="00C70803"/>
    <w:rsid w:val="00C710D5"/>
    <w:rsid w:val="00C711AF"/>
    <w:rsid w:val="00C71265"/>
    <w:rsid w:val="00C71466"/>
    <w:rsid w:val="00C72803"/>
    <w:rsid w:val="00C74468"/>
    <w:rsid w:val="00C747C4"/>
    <w:rsid w:val="00C74BBA"/>
    <w:rsid w:val="00C74F03"/>
    <w:rsid w:val="00C75B39"/>
    <w:rsid w:val="00C76008"/>
    <w:rsid w:val="00C770AD"/>
    <w:rsid w:val="00C77404"/>
    <w:rsid w:val="00C7768C"/>
    <w:rsid w:val="00C7799A"/>
    <w:rsid w:val="00C80195"/>
    <w:rsid w:val="00C802DE"/>
    <w:rsid w:val="00C80408"/>
    <w:rsid w:val="00C805FF"/>
    <w:rsid w:val="00C8085E"/>
    <w:rsid w:val="00C80F84"/>
    <w:rsid w:val="00C82090"/>
    <w:rsid w:val="00C829EE"/>
    <w:rsid w:val="00C83B04"/>
    <w:rsid w:val="00C83C4F"/>
    <w:rsid w:val="00C84525"/>
    <w:rsid w:val="00C84705"/>
    <w:rsid w:val="00C847E2"/>
    <w:rsid w:val="00C84ACD"/>
    <w:rsid w:val="00C857BF"/>
    <w:rsid w:val="00C85957"/>
    <w:rsid w:val="00C86B79"/>
    <w:rsid w:val="00C87030"/>
    <w:rsid w:val="00C874A3"/>
    <w:rsid w:val="00C90030"/>
    <w:rsid w:val="00C9013F"/>
    <w:rsid w:val="00C90502"/>
    <w:rsid w:val="00C905A7"/>
    <w:rsid w:val="00C907EB"/>
    <w:rsid w:val="00C9082C"/>
    <w:rsid w:val="00C90917"/>
    <w:rsid w:val="00C90C53"/>
    <w:rsid w:val="00C9132B"/>
    <w:rsid w:val="00C915C0"/>
    <w:rsid w:val="00C928F4"/>
    <w:rsid w:val="00C930DB"/>
    <w:rsid w:val="00C93101"/>
    <w:rsid w:val="00C93713"/>
    <w:rsid w:val="00C93941"/>
    <w:rsid w:val="00C9398A"/>
    <w:rsid w:val="00C93991"/>
    <w:rsid w:val="00C93C0A"/>
    <w:rsid w:val="00C94205"/>
    <w:rsid w:val="00C949F7"/>
    <w:rsid w:val="00C95405"/>
    <w:rsid w:val="00C95777"/>
    <w:rsid w:val="00C95E90"/>
    <w:rsid w:val="00C9651B"/>
    <w:rsid w:val="00C9683D"/>
    <w:rsid w:val="00C96868"/>
    <w:rsid w:val="00C9740D"/>
    <w:rsid w:val="00C9798C"/>
    <w:rsid w:val="00C97A7E"/>
    <w:rsid w:val="00CA2462"/>
    <w:rsid w:val="00CA324E"/>
    <w:rsid w:val="00CA3F32"/>
    <w:rsid w:val="00CA4A65"/>
    <w:rsid w:val="00CA4D29"/>
    <w:rsid w:val="00CA5469"/>
    <w:rsid w:val="00CA588E"/>
    <w:rsid w:val="00CA5986"/>
    <w:rsid w:val="00CA59E5"/>
    <w:rsid w:val="00CA741B"/>
    <w:rsid w:val="00CA78AB"/>
    <w:rsid w:val="00CA798A"/>
    <w:rsid w:val="00CA7B06"/>
    <w:rsid w:val="00CA7D31"/>
    <w:rsid w:val="00CA7DF1"/>
    <w:rsid w:val="00CB0145"/>
    <w:rsid w:val="00CB05A8"/>
    <w:rsid w:val="00CB075F"/>
    <w:rsid w:val="00CB08B8"/>
    <w:rsid w:val="00CB2B09"/>
    <w:rsid w:val="00CB2F15"/>
    <w:rsid w:val="00CB337E"/>
    <w:rsid w:val="00CB3D59"/>
    <w:rsid w:val="00CB4218"/>
    <w:rsid w:val="00CB4E66"/>
    <w:rsid w:val="00CB51A7"/>
    <w:rsid w:val="00CB54AC"/>
    <w:rsid w:val="00CB6204"/>
    <w:rsid w:val="00CB7026"/>
    <w:rsid w:val="00CB77D5"/>
    <w:rsid w:val="00CB7BF5"/>
    <w:rsid w:val="00CC00FF"/>
    <w:rsid w:val="00CC0ACE"/>
    <w:rsid w:val="00CC14EB"/>
    <w:rsid w:val="00CC16A7"/>
    <w:rsid w:val="00CC18A4"/>
    <w:rsid w:val="00CC1A4B"/>
    <w:rsid w:val="00CC1A54"/>
    <w:rsid w:val="00CC1CDF"/>
    <w:rsid w:val="00CC1D3D"/>
    <w:rsid w:val="00CC2148"/>
    <w:rsid w:val="00CC2944"/>
    <w:rsid w:val="00CC305F"/>
    <w:rsid w:val="00CC3076"/>
    <w:rsid w:val="00CC40F4"/>
    <w:rsid w:val="00CC41DA"/>
    <w:rsid w:val="00CC44C8"/>
    <w:rsid w:val="00CC5210"/>
    <w:rsid w:val="00CC5461"/>
    <w:rsid w:val="00CC579E"/>
    <w:rsid w:val="00CC5911"/>
    <w:rsid w:val="00CC5A5B"/>
    <w:rsid w:val="00CC5B43"/>
    <w:rsid w:val="00CC5E09"/>
    <w:rsid w:val="00CC623C"/>
    <w:rsid w:val="00CC62B7"/>
    <w:rsid w:val="00CC73E1"/>
    <w:rsid w:val="00CC7BF6"/>
    <w:rsid w:val="00CC7E1C"/>
    <w:rsid w:val="00CD0366"/>
    <w:rsid w:val="00CD0453"/>
    <w:rsid w:val="00CD163A"/>
    <w:rsid w:val="00CD184B"/>
    <w:rsid w:val="00CD2850"/>
    <w:rsid w:val="00CD323B"/>
    <w:rsid w:val="00CD3EB4"/>
    <w:rsid w:val="00CD407F"/>
    <w:rsid w:val="00CD4668"/>
    <w:rsid w:val="00CD4BB5"/>
    <w:rsid w:val="00CD4C6E"/>
    <w:rsid w:val="00CD5FB5"/>
    <w:rsid w:val="00CD618C"/>
    <w:rsid w:val="00CD644F"/>
    <w:rsid w:val="00CD6B22"/>
    <w:rsid w:val="00CD6E38"/>
    <w:rsid w:val="00CE080F"/>
    <w:rsid w:val="00CE0820"/>
    <w:rsid w:val="00CE0907"/>
    <w:rsid w:val="00CE0B53"/>
    <w:rsid w:val="00CE12B3"/>
    <w:rsid w:val="00CE243D"/>
    <w:rsid w:val="00CE2B2E"/>
    <w:rsid w:val="00CE2B96"/>
    <w:rsid w:val="00CE3390"/>
    <w:rsid w:val="00CE3703"/>
    <w:rsid w:val="00CE3932"/>
    <w:rsid w:val="00CE396E"/>
    <w:rsid w:val="00CE409A"/>
    <w:rsid w:val="00CE4498"/>
    <w:rsid w:val="00CE501F"/>
    <w:rsid w:val="00CE5B77"/>
    <w:rsid w:val="00CE5BEB"/>
    <w:rsid w:val="00CE61D4"/>
    <w:rsid w:val="00CE6355"/>
    <w:rsid w:val="00CE6F68"/>
    <w:rsid w:val="00CE743E"/>
    <w:rsid w:val="00CE79F3"/>
    <w:rsid w:val="00CE7EE2"/>
    <w:rsid w:val="00CF0515"/>
    <w:rsid w:val="00CF0B39"/>
    <w:rsid w:val="00CF12EA"/>
    <w:rsid w:val="00CF13B7"/>
    <w:rsid w:val="00CF1415"/>
    <w:rsid w:val="00CF1F3F"/>
    <w:rsid w:val="00CF300F"/>
    <w:rsid w:val="00CF34E6"/>
    <w:rsid w:val="00CF3BE4"/>
    <w:rsid w:val="00CF4276"/>
    <w:rsid w:val="00CF4BA9"/>
    <w:rsid w:val="00CF62CC"/>
    <w:rsid w:val="00CF6889"/>
    <w:rsid w:val="00CF6C6B"/>
    <w:rsid w:val="00CF76D0"/>
    <w:rsid w:val="00D00618"/>
    <w:rsid w:val="00D00A1C"/>
    <w:rsid w:val="00D00DE8"/>
    <w:rsid w:val="00D00E80"/>
    <w:rsid w:val="00D034DB"/>
    <w:rsid w:val="00D040CE"/>
    <w:rsid w:val="00D04561"/>
    <w:rsid w:val="00D050AB"/>
    <w:rsid w:val="00D0533E"/>
    <w:rsid w:val="00D06848"/>
    <w:rsid w:val="00D07F0D"/>
    <w:rsid w:val="00D07F4C"/>
    <w:rsid w:val="00D102B9"/>
    <w:rsid w:val="00D11420"/>
    <w:rsid w:val="00D11BF4"/>
    <w:rsid w:val="00D120E5"/>
    <w:rsid w:val="00D12532"/>
    <w:rsid w:val="00D12A02"/>
    <w:rsid w:val="00D13054"/>
    <w:rsid w:val="00D13097"/>
    <w:rsid w:val="00D133CA"/>
    <w:rsid w:val="00D13D26"/>
    <w:rsid w:val="00D1403E"/>
    <w:rsid w:val="00D14779"/>
    <w:rsid w:val="00D15816"/>
    <w:rsid w:val="00D15B19"/>
    <w:rsid w:val="00D160B7"/>
    <w:rsid w:val="00D167D9"/>
    <w:rsid w:val="00D170D5"/>
    <w:rsid w:val="00D1719A"/>
    <w:rsid w:val="00D20309"/>
    <w:rsid w:val="00D20ABA"/>
    <w:rsid w:val="00D212CC"/>
    <w:rsid w:val="00D21CAB"/>
    <w:rsid w:val="00D224A1"/>
    <w:rsid w:val="00D22E03"/>
    <w:rsid w:val="00D233E3"/>
    <w:rsid w:val="00D23689"/>
    <w:rsid w:val="00D238D1"/>
    <w:rsid w:val="00D23F24"/>
    <w:rsid w:val="00D2499B"/>
    <w:rsid w:val="00D25189"/>
    <w:rsid w:val="00D257D0"/>
    <w:rsid w:val="00D25C46"/>
    <w:rsid w:val="00D25F23"/>
    <w:rsid w:val="00D2677B"/>
    <w:rsid w:val="00D26B17"/>
    <w:rsid w:val="00D26C07"/>
    <w:rsid w:val="00D271EF"/>
    <w:rsid w:val="00D275FB"/>
    <w:rsid w:val="00D306DE"/>
    <w:rsid w:val="00D31000"/>
    <w:rsid w:val="00D31A75"/>
    <w:rsid w:val="00D31E8C"/>
    <w:rsid w:val="00D31F1A"/>
    <w:rsid w:val="00D320EA"/>
    <w:rsid w:val="00D325CA"/>
    <w:rsid w:val="00D32DE8"/>
    <w:rsid w:val="00D32ECF"/>
    <w:rsid w:val="00D3356D"/>
    <w:rsid w:val="00D338B0"/>
    <w:rsid w:val="00D33D73"/>
    <w:rsid w:val="00D33EB8"/>
    <w:rsid w:val="00D33EDC"/>
    <w:rsid w:val="00D33FF9"/>
    <w:rsid w:val="00D34257"/>
    <w:rsid w:val="00D34FE6"/>
    <w:rsid w:val="00D35115"/>
    <w:rsid w:val="00D35228"/>
    <w:rsid w:val="00D353B2"/>
    <w:rsid w:val="00D3592E"/>
    <w:rsid w:val="00D35E79"/>
    <w:rsid w:val="00D360DB"/>
    <w:rsid w:val="00D3647A"/>
    <w:rsid w:val="00D36B6C"/>
    <w:rsid w:val="00D36C16"/>
    <w:rsid w:val="00D36CAA"/>
    <w:rsid w:val="00D3713D"/>
    <w:rsid w:val="00D37974"/>
    <w:rsid w:val="00D37EF7"/>
    <w:rsid w:val="00D40512"/>
    <w:rsid w:val="00D40C0F"/>
    <w:rsid w:val="00D40EA6"/>
    <w:rsid w:val="00D420A5"/>
    <w:rsid w:val="00D421BB"/>
    <w:rsid w:val="00D42871"/>
    <w:rsid w:val="00D43076"/>
    <w:rsid w:val="00D44456"/>
    <w:rsid w:val="00D44B12"/>
    <w:rsid w:val="00D44F6B"/>
    <w:rsid w:val="00D45CCE"/>
    <w:rsid w:val="00D468EB"/>
    <w:rsid w:val="00D47AFD"/>
    <w:rsid w:val="00D47C14"/>
    <w:rsid w:val="00D50332"/>
    <w:rsid w:val="00D5068A"/>
    <w:rsid w:val="00D50897"/>
    <w:rsid w:val="00D50C01"/>
    <w:rsid w:val="00D51651"/>
    <w:rsid w:val="00D516CD"/>
    <w:rsid w:val="00D519CB"/>
    <w:rsid w:val="00D51D5B"/>
    <w:rsid w:val="00D52072"/>
    <w:rsid w:val="00D5257C"/>
    <w:rsid w:val="00D531D2"/>
    <w:rsid w:val="00D53514"/>
    <w:rsid w:val="00D5406A"/>
    <w:rsid w:val="00D543E3"/>
    <w:rsid w:val="00D54924"/>
    <w:rsid w:val="00D55CF6"/>
    <w:rsid w:val="00D5603D"/>
    <w:rsid w:val="00D562B8"/>
    <w:rsid w:val="00D5642C"/>
    <w:rsid w:val="00D56693"/>
    <w:rsid w:val="00D5753E"/>
    <w:rsid w:val="00D57938"/>
    <w:rsid w:val="00D57C09"/>
    <w:rsid w:val="00D57CEC"/>
    <w:rsid w:val="00D60726"/>
    <w:rsid w:val="00D61552"/>
    <w:rsid w:val="00D6164F"/>
    <w:rsid w:val="00D61825"/>
    <w:rsid w:val="00D61BD1"/>
    <w:rsid w:val="00D61E46"/>
    <w:rsid w:val="00D61F36"/>
    <w:rsid w:val="00D61FC5"/>
    <w:rsid w:val="00D6270A"/>
    <w:rsid w:val="00D62F58"/>
    <w:rsid w:val="00D632CF"/>
    <w:rsid w:val="00D63395"/>
    <w:rsid w:val="00D63AD7"/>
    <w:rsid w:val="00D63CE8"/>
    <w:rsid w:val="00D64A92"/>
    <w:rsid w:val="00D64C17"/>
    <w:rsid w:val="00D64E73"/>
    <w:rsid w:val="00D64F23"/>
    <w:rsid w:val="00D651E2"/>
    <w:rsid w:val="00D65DFA"/>
    <w:rsid w:val="00D6605C"/>
    <w:rsid w:val="00D66273"/>
    <w:rsid w:val="00D66E4C"/>
    <w:rsid w:val="00D6768A"/>
    <w:rsid w:val="00D6796B"/>
    <w:rsid w:val="00D67B8B"/>
    <w:rsid w:val="00D67FDF"/>
    <w:rsid w:val="00D708D7"/>
    <w:rsid w:val="00D716E8"/>
    <w:rsid w:val="00D72138"/>
    <w:rsid w:val="00D727B7"/>
    <w:rsid w:val="00D72AB1"/>
    <w:rsid w:val="00D72CC0"/>
    <w:rsid w:val="00D72EE1"/>
    <w:rsid w:val="00D73356"/>
    <w:rsid w:val="00D73361"/>
    <w:rsid w:val="00D7354C"/>
    <w:rsid w:val="00D735B2"/>
    <w:rsid w:val="00D7366F"/>
    <w:rsid w:val="00D747E3"/>
    <w:rsid w:val="00D749D0"/>
    <w:rsid w:val="00D74E20"/>
    <w:rsid w:val="00D74FC3"/>
    <w:rsid w:val="00D766CC"/>
    <w:rsid w:val="00D76B87"/>
    <w:rsid w:val="00D76D7D"/>
    <w:rsid w:val="00D77158"/>
    <w:rsid w:val="00D774E3"/>
    <w:rsid w:val="00D77738"/>
    <w:rsid w:val="00D7792F"/>
    <w:rsid w:val="00D77D3B"/>
    <w:rsid w:val="00D800CB"/>
    <w:rsid w:val="00D80576"/>
    <w:rsid w:val="00D8057A"/>
    <w:rsid w:val="00D80917"/>
    <w:rsid w:val="00D80C09"/>
    <w:rsid w:val="00D811AB"/>
    <w:rsid w:val="00D818DD"/>
    <w:rsid w:val="00D82476"/>
    <w:rsid w:val="00D8290B"/>
    <w:rsid w:val="00D82AAC"/>
    <w:rsid w:val="00D834A0"/>
    <w:rsid w:val="00D83970"/>
    <w:rsid w:val="00D83CC0"/>
    <w:rsid w:val="00D840A3"/>
    <w:rsid w:val="00D858CF"/>
    <w:rsid w:val="00D86219"/>
    <w:rsid w:val="00D87160"/>
    <w:rsid w:val="00D87FF7"/>
    <w:rsid w:val="00D9028F"/>
    <w:rsid w:val="00D9030F"/>
    <w:rsid w:val="00D90ECE"/>
    <w:rsid w:val="00D91032"/>
    <w:rsid w:val="00D91B70"/>
    <w:rsid w:val="00D92377"/>
    <w:rsid w:val="00D92416"/>
    <w:rsid w:val="00D926C1"/>
    <w:rsid w:val="00D9387D"/>
    <w:rsid w:val="00D93E07"/>
    <w:rsid w:val="00D93EFA"/>
    <w:rsid w:val="00D94739"/>
    <w:rsid w:val="00D959F6"/>
    <w:rsid w:val="00D963E0"/>
    <w:rsid w:val="00D968F4"/>
    <w:rsid w:val="00D96C62"/>
    <w:rsid w:val="00D96CBE"/>
    <w:rsid w:val="00D9773A"/>
    <w:rsid w:val="00D97974"/>
    <w:rsid w:val="00DA0074"/>
    <w:rsid w:val="00DA04D9"/>
    <w:rsid w:val="00DA05DA"/>
    <w:rsid w:val="00DA05F4"/>
    <w:rsid w:val="00DA08E2"/>
    <w:rsid w:val="00DA0A8B"/>
    <w:rsid w:val="00DA0AEB"/>
    <w:rsid w:val="00DA0AFD"/>
    <w:rsid w:val="00DA0D29"/>
    <w:rsid w:val="00DA178D"/>
    <w:rsid w:val="00DA1882"/>
    <w:rsid w:val="00DA1E2B"/>
    <w:rsid w:val="00DA23E3"/>
    <w:rsid w:val="00DA2971"/>
    <w:rsid w:val="00DA2A5A"/>
    <w:rsid w:val="00DA2D45"/>
    <w:rsid w:val="00DA3047"/>
    <w:rsid w:val="00DA3726"/>
    <w:rsid w:val="00DA390A"/>
    <w:rsid w:val="00DA395C"/>
    <w:rsid w:val="00DA48AA"/>
    <w:rsid w:val="00DA54F1"/>
    <w:rsid w:val="00DA5677"/>
    <w:rsid w:val="00DA58EA"/>
    <w:rsid w:val="00DA5952"/>
    <w:rsid w:val="00DA6817"/>
    <w:rsid w:val="00DA6A53"/>
    <w:rsid w:val="00DA6ECF"/>
    <w:rsid w:val="00DA75F2"/>
    <w:rsid w:val="00DB0325"/>
    <w:rsid w:val="00DB0758"/>
    <w:rsid w:val="00DB0B9A"/>
    <w:rsid w:val="00DB0D38"/>
    <w:rsid w:val="00DB13CA"/>
    <w:rsid w:val="00DB1715"/>
    <w:rsid w:val="00DB1EB6"/>
    <w:rsid w:val="00DB21C3"/>
    <w:rsid w:val="00DB239A"/>
    <w:rsid w:val="00DB2C7B"/>
    <w:rsid w:val="00DB3118"/>
    <w:rsid w:val="00DB31EE"/>
    <w:rsid w:val="00DB320E"/>
    <w:rsid w:val="00DB3690"/>
    <w:rsid w:val="00DB389B"/>
    <w:rsid w:val="00DB3994"/>
    <w:rsid w:val="00DB3DCA"/>
    <w:rsid w:val="00DB418E"/>
    <w:rsid w:val="00DB4535"/>
    <w:rsid w:val="00DB51D2"/>
    <w:rsid w:val="00DB5779"/>
    <w:rsid w:val="00DB59EB"/>
    <w:rsid w:val="00DB5EA1"/>
    <w:rsid w:val="00DB5FB9"/>
    <w:rsid w:val="00DB6335"/>
    <w:rsid w:val="00DB6934"/>
    <w:rsid w:val="00DB7205"/>
    <w:rsid w:val="00DB7D03"/>
    <w:rsid w:val="00DC009E"/>
    <w:rsid w:val="00DC065F"/>
    <w:rsid w:val="00DC06B6"/>
    <w:rsid w:val="00DC077F"/>
    <w:rsid w:val="00DC0BCF"/>
    <w:rsid w:val="00DC1080"/>
    <w:rsid w:val="00DC1E71"/>
    <w:rsid w:val="00DC21B3"/>
    <w:rsid w:val="00DC2590"/>
    <w:rsid w:val="00DC25EC"/>
    <w:rsid w:val="00DC27DE"/>
    <w:rsid w:val="00DC2C26"/>
    <w:rsid w:val="00DC2D8B"/>
    <w:rsid w:val="00DC3267"/>
    <w:rsid w:val="00DC34BA"/>
    <w:rsid w:val="00DC366C"/>
    <w:rsid w:val="00DC38F1"/>
    <w:rsid w:val="00DC3A70"/>
    <w:rsid w:val="00DC4016"/>
    <w:rsid w:val="00DC41D3"/>
    <w:rsid w:val="00DC48E5"/>
    <w:rsid w:val="00DC4B3F"/>
    <w:rsid w:val="00DC5320"/>
    <w:rsid w:val="00DC619E"/>
    <w:rsid w:val="00DC6906"/>
    <w:rsid w:val="00DC6F2D"/>
    <w:rsid w:val="00DC7601"/>
    <w:rsid w:val="00DD15BC"/>
    <w:rsid w:val="00DD1960"/>
    <w:rsid w:val="00DD3041"/>
    <w:rsid w:val="00DD357F"/>
    <w:rsid w:val="00DD40BC"/>
    <w:rsid w:val="00DD4912"/>
    <w:rsid w:val="00DD4BFB"/>
    <w:rsid w:val="00DD5636"/>
    <w:rsid w:val="00DD61D5"/>
    <w:rsid w:val="00DD67E4"/>
    <w:rsid w:val="00DD6CC9"/>
    <w:rsid w:val="00DD6CFF"/>
    <w:rsid w:val="00DD723C"/>
    <w:rsid w:val="00DD7A21"/>
    <w:rsid w:val="00DE1C8C"/>
    <w:rsid w:val="00DE21B1"/>
    <w:rsid w:val="00DE27D1"/>
    <w:rsid w:val="00DE2A24"/>
    <w:rsid w:val="00DE2BD5"/>
    <w:rsid w:val="00DE325F"/>
    <w:rsid w:val="00DE3903"/>
    <w:rsid w:val="00DE4C2B"/>
    <w:rsid w:val="00DE5083"/>
    <w:rsid w:val="00DE5F39"/>
    <w:rsid w:val="00DE6504"/>
    <w:rsid w:val="00DE671E"/>
    <w:rsid w:val="00DE6AF4"/>
    <w:rsid w:val="00DE6B7F"/>
    <w:rsid w:val="00DE72B2"/>
    <w:rsid w:val="00DE7DD6"/>
    <w:rsid w:val="00DE7E2E"/>
    <w:rsid w:val="00DF0009"/>
    <w:rsid w:val="00DF0532"/>
    <w:rsid w:val="00DF05EB"/>
    <w:rsid w:val="00DF0C6D"/>
    <w:rsid w:val="00DF104F"/>
    <w:rsid w:val="00DF17F6"/>
    <w:rsid w:val="00DF2289"/>
    <w:rsid w:val="00DF236B"/>
    <w:rsid w:val="00DF2D6C"/>
    <w:rsid w:val="00DF3707"/>
    <w:rsid w:val="00DF40A5"/>
    <w:rsid w:val="00DF4598"/>
    <w:rsid w:val="00DF4713"/>
    <w:rsid w:val="00DF4B3E"/>
    <w:rsid w:val="00DF4D70"/>
    <w:rsid w:val="00DF54A2"/>
    <w:rsid w:val="00DF5A25"/>
    <w:rsid w:val="00DF5D87"/>
    <w:rsid w:val="00DF712E"/>
    <w:rsid w:val="00DF73E8"/>
    <w:rsid w:val="00DF77AA"/>
    <w:rsid w:val="00DF7B33"/>
    <w:rsid w:val="00E0075A"/>
    <w:rsid w:val="00E00DB1"/>
    <w:rsid w:val="00E00DD2"/>
    <w:rsid w:val="00E00E59"/>
    <w:rsid w:val="00E00F10"/>
    <w:rsid w:val="00E01279"/>
    <w:rsid w:val="00E01A49"/>
    <w:rsid w:val="00E01C1A"/>
    <w:rsid w:val="00E0246C"/>
    <w:rsid w:val="00E03123"/>
    <w:rsid w:val="00E03789"/>
    <w:rsid w:val="00E043F3"/>
    <w:rsid w:val="00E044C9"/>
    <w:rsid w:val="00E04D7E"/>
    <w:rsid w:val="00E05134"/>
    <w:rsid w:val="00E052E8"/>
    <w:rsid w:val="00E054F1"/>
    <w:rsid w:val="00E05D91"/>
    <w:rsid w:val="00E06758"/>
    <w:rsid w:val="00E06A89"/>
    <w:rsid w:val="00E06C5D"/>
    <w:rsid w:val="00E07F6D"/>
    <w:rsid w:val="00E10474"/>
    <w:rsid w:val="00E10847"/>
    <w:rsid w:val="00E1090A"/>
    <w:rsid w:val="00E112B7"/>
    <w:rsid w:val="00E11C63"/>
    <w:rsid w:val="00E120CF"/>
    <w:rsid w:val="00E127C7"/>
    <w:rsid w:val="00E13092"/>
    <w:rsid w:val="00E133B2"/>
    <w:rsid w:val="00E135E7"/>
    <w:rsid w:val="00E13875"/>
    <w:rsid w:val="00E13C01"/>
    <w:rsid w:val="00E13CA5"/>
    <w:rsid w:val="00E13F5C"/>
    <w:rsid w:val="00E14DAA"/>
    <w:rsid w:val="00E157E6"/>
    <w:rsid w:val="00E15A3D"/>
    <w:rsid w:val="00E15AB7"/>
    <w:rsid w:val="00E15F6D"/>
    <w:rsid w:val="00E16E61"/>
    <w:rsid w:val="00E1736C"/>
    <w:rsid w:val="00E17559"/>
    <w:rsid w:val="00E17EA5"/>
    <w:rsid w:val="00E20FC4"/>
    <w:rsid w:val="00E21415"/>
    <w:rsid w:val="00E21451"/>
    <w:rsid w:val="00E2271F"/>
    <w:rsid w:val="00E22C96"/>
    <w:rsid w:val="00E22F78"/>
    <w:rsid w:val="00E23656"/>
    <w:rsid w:val="00E23BA6"/>
    <w:rsid w:val="00E23C23"/>
    <w:rsid w:val="00E23CC5"/>
    <w:rsid w:val="00E24451"/>
    <w:rsid w:val="00E24820"/>
    <w:rsid w:val="00E248FE"/>
    <w:rsid w:val="00E24C41"/>
    <w:rsid w:val="00E24E90"/>
    <w:rsid w:val="00E25568"/>
    <w:rsid w:val="00E2588C"/>
    <w:rsid w:val="00E258BA"/>
    <w:rsid w:val="00E25D4E"/>
    <w:rsid w:val="00E260D7"/>
    <w:rsid w:val="00E26339"/>
    <w:rsid w:val="00E263AB"/>
    <w:rsid w:val="00E26CC4"/>
    <w:rsid w:val="00E30612"/>
    <w:rsid w:val="00E31096"/>
    <w:rsid w:val="00E3111E"/>
    <w:rsid w:val="00E31785"/>
    <w:rsid w:val="00E321F2"/>
    <w:rsid w:val="00E32CC2"/>
    <w:rsid w:val="00E32DB0"/>
    <w:rsid w:val="00E32E8B"/>
    <w:rsid w:val="00E3317E"/>
    <w:rsid w:val="00E33894"/>
    <w:rsid w:val="00E33AEA"/>
    <w:rsid w:val="00E33C1D"/>
    <w:rsid w:val="00E33D61"/>
    <w:rsid w:val="00E3444E"/>
    <w:rsid w:val="00E354B9"/>
    <w:rsid w:val="00E35B95"/>
    <w:rsid w:val="00E364E5"/>
    <w:rsid w:val="00E36AC7"/>
    <w:rsid w:val="00E370BD"/>
    <w:rsid w:val="00E37A94"/>
    <w:rsid w:val="00E37FA3"/>
    <w:rsid w:val="00E40136"/>
    <w:rsid w:val="00E4015F"/>
    <w:rsid w:val="00E40319"/>
    <w:rsid w:val="00E40944"/>
    <w:rsid w:val="00E40AA5"/>
    <w:rsid w:val="00E41158"/>
    <w:rsid w:val="00E41404"/>
    <w:rsid w:val="00E41A35"/>
    <w:rsid w:val="00E421BA"/>
    <w:rsid w:val="00E42292"/>
    <w:rsid w:val="00E42F69"/>
    <w:rsid w:val="00E433E4"/>
    <w:rsid w:val="00E44763"/>
    <w:rsid w:val="00E451A6"/>
    <w:rsid w:val="00E45EB4"/>
    <w:rsid w:val="00E467BD"/>
    <w:rsid w:val="00E46976"/>
    <w:rsid w:val="00E46A8D"/>
    <w:rsid w:val="00E4715E"/>
    <w:rsid w:val="00E4768E"/>
    <w:rsid w:val="00E47F10"/>
    <w:rsid w:val="00E50274"/>
    <w:rsid w:val="00E502DC"/>
    <w:rsid w:val="00E51912"/>
    <w:rsid w:val="00E51A64"/>
    <w:rsid w:val="00E51B6B"/>
    <w:rsid w:val="00E51F95"/>
    <w:rsid w:val="00E5206E"/>
    <w:rsid w:val="00E5292D"/>
    <w:rsid w:val="00E52D5C"/>
    <w:rsid w:val="00E53143"/>
    <w:rsid w:val="00E5314E"/>
    <w:rsid w:val="00E536F4"/>
    <w:rsid w:val="00E53CD4"/>
    <w:rsid w:val="00E543AA"/>
    <w:rsid w:val="00E54DA4"/>
    <w:rsid w:val="00E5637E"/>
    <w:rsid w:val="00E57143"/>
    <w:rsid w:val="00E57254"/>
    <w:rsid w:val="00E57CB9"/>
    <w:rsid w:val="00E57E77"/>
    <w:rsid w:val="00E6016F"/>
    <w:rsid w:val="00E60D44"/>
    <w:rsid w:val="00E611F9"/>
    <w:rsid w:val="00E6146E"/>
    <w:rsid w:val="00E6167C"/>
    <w:rsid w:val="00E61AB8"/>
    <w:rsid w:val="00E61B47"/>
    <w:rsid w:val="00E61B6B"/>
    <w:rsid w:val="00E61F60"/>
    <w:rsid w:val="00E62500"/>
    <w:rsid w:val="00E62F7E"/>
    <w:rsid w:val="00E63152"/>
    <w:rsid w:val="00E63255"/>
    <w:rsid w:val="00E6349C"/>
    <w:rsid w:val="00E63643"/>
    <w:rsid w:val="00E63792"/>
    <w:rsid w:val="00E63A17"/>
    <w:rsid w:val="00E643E0"/>
    <w:rsid w:val="00E6441A"/>
    <w:rsid w:val="00E6454F"/>
    <w:rsid w:val="00E647A4"/>
    <w:rsid w:val="00E65263"/>
    <w:rsid w:val="00E65C48"/>
    <w:rsid w:val="00E66975"/>
    <w:rsid w:val="00E66B36"/>
    <w:rsid w:val="00E66E96"/>
    <w:rsid w:val="00E67E6C"/>
    <w:rsid w:val="00E706F6"/>
    <w:rsid w:val="00E707DE"/>
    <w:rsid w:val="00E708A2"/>
    <w:rsid w:val="00E71176"/>
    <w:rsid w:val="00E71743"/>
    <w:rsid w:val="00E71A6C"/>
    <w:rsid w:val="00E71D96"/>
    <w:rsid w:val="00E71E4F"/>
    <w:rsid w:val="00E721E5"/>
    <w:rsid w:val="00E7228E"/>
    <w:rsid w:val="00E7231F"/>
    <w:rsid w:val="00E72764"/>
    <w:rsid w:val="00E735A3"/>
    <w:rsid w:val="00E742AD"/>
    <w:rsid w:val="00E7454D"/>
    <w:rsid w:val="00E74FFF"/>
    <w:rsid w:val="00E7509C"/>
    <w:rsid w:val="00E75493"/>
    <w:rsid w:val="00E75AEE"/>
    <w:rsid w:val="00E76036"/>
    <w:rsid w:val="00E761A8"/>
    <w:rsid w:val="00E76AA5"/>
    <w:rsid w:val="00E76C18"/>
    <w:rsid w:val="00E76E31"/>
    <w:rsid w:val="00E80909"/>
    <w:rsid w:val="00E80BE0"/>
    <w:rsid w:val="00E80D40"/>
    <w:rsid w:val="00E81068"/>
    <w:rsid w:val="00E8184E"/>
    <w:rsid w:val="00E81F94"/>
    <w:rsid w:val="00E8201D"/>
    <w:rsid w:val="00E821E2"/>
    <w:rsid w:val="00E82F3A"/>
    <w:rsid w:val="00E830AC"/>
    <w:rsid w:val="00E832DD"/>
    <w:rsid w:val="00E834EF"/>
    <w:rsid w:val="00E8358E"/>
    <w:rsid w:val="00E83F52"/>
    <w:rsid w:val="00E84113"/>
    <w:rsid w:val="00E8421D"/>
    <w:rsid w:val="00E842E2"/>
    <w:rsid w:val="00E844C9"/>
    <w:rsid w:val="00E848FA"/>
    <w:rsid w:val="00E84B9D"/>
    <w:rsid w:val="00E85044"/>
    <w:rsid w:val="00E8542A"/>
    <w:rsid w:val="00E857B5"/>
    <w:rsid w:val="00E85D26"/>
    <w:rsid w:val="00E861B0"/>
    <w:rsid w:val="00E86612"/>
    <w:rsid w:val="00E8664B"/>
    <w:rsid w:val="00E86B43"/>
    <w:rsid w:val="00E86E6E"/>
    <w:rsid w:val="00E8708D"/>
    <w:rsid w:val="00E872E2"/>
    <w:rsid w:val="00E87851"/>
    <w:rsid w:val="00E87D4F"/>
    <w:rsid w:val="00E90523"/>
    <w:rsid w:val="00E90A2F"/>
    <w:rsid w:val="00E90D33"/>
    <w:rsid w:val="00E90F4F"/>
    <w:rsid w:val="00E9108A"/>
    <w:rsid w:val="00E91D86"/>
    <w:rsid w:val="00E9212B"/>
    <w:rsid w:val="00E92792"/>
    <w:rsid w:val="00E92D97"/>
    <w:rsid w:val="00E937DC"/>
    <w:rsid w:val="00E939F3"/>
    <w:rsid w:val="00E93AF5"/>
    <w:rsid w:val="00E94148"/>
    <w:rsid w:val="00E95417"/>
    <w:rsid w:val="00E959EA"/>
    <w:rsid w:val="00E96E50"/>
    <w:rsid w:val="00E97EB1"/>
    <w:rsid w:val="00EA0275"/>
    <w:rsid w:val="00EA0F49"/>
    <w:rsid w:val="00EA1595"/>
    <w:rsid w:val="00EA161C"/>
    <w:rsid w:val="00EA211A"/>
    <w:rsid w:val="00EA232F"/>
    <w:rsid w:val="00EA2669"/>
    <w:rsid w:val="00EA2C7A"/>
    <w:rsid w:val="00EA3E41"/>
    <w:rsid w:val="00EA41EB"/>
    <w:rsid w:val="00EA45CD"/>
    <w:rsid w:val="00EA49DC"/>
    <w:rsid w:val="00EA4CAC"/>
    <w:rsid w:val="00EA4FE6"/>
    <w:rsid w:val="00EA52BE"/>
    <w:rsid w:val="00EA5689"/>
    <w:rsid w:val="00EA5C45"/>
    <w:rsid w:val="00EA60D5"/>
    <w:rsid w:val="00EA6260"/>
    <w:rsid w:val="00EA65E1"/>
    <w:rsid w:val="00EA6887"/>
    <w:rsid w:val="00EA690F"/>
    <w:rsid w:val="00EA6A21"/>
    <w:rsid w:val="00EA709C"/>
    <w:rsid w:val="00EA7A5C"/>
    <w:rsid w:val="00EB02C8"/>
    <w:rsid w:val="00EB06F6"/>
    <w:rsid w:val="00EB0950"/>
    <w:rsid w:val="00EB1583"/>
    <w:rsid w:val="00EB1D24"/>
    <w:rsid w:val="00EB26A1"/>
    <w:rsid w:val="00EB2D4F"/>
    <w:rsid w:val="00EB4A25"/>
    <w:rsid w:val="00EB5246"/>
    <w:rsid w:val="00EB564D"/>
    <w:rsid w:val="00EB5B7C"/>
    <w:rsid w:val="00EB5BAB"/>
    <w:rsid w:val="00EB5C72"/>
    <w:rsid w:val="00EB5F04"/>
    <w:rsid w:val="00EB6118"/>
    <w:rsid w:val="00EB6842"/>
    <w:rsid w:val="00EB735D"/>
    <w:rsid w:val="00EB7945"/>
    <w:rsid w:val="00EC0254"/>
    <w:rsid w:val="00EC03B7"/>
    <w:rsid w:val="00EC0419"/>
    <w:rsid w:val="00EC0518"/>
    <w:rsid w:val="00EC09DC"/>
    <w:rsid w:val="00EC1486"/>
    <w:rsid w:val="00EC1E06"/>
    <w:rsid w:val="00EC28CB"/>
    <w:rsid w:val="00EC29B4"/>
    <w:rsid w:val="00EC2E49"/>
    <w:rsid w:val="00EC3CE3"/>
    <w:rsid w:val="00EC3F8D"/>
    <w:rsid w:val="00EC4067"/>
    <w:rsid w:val="00EC441C"/>
    <w:rsid w:val="00EC443F"/>
    <w:rsid w:val="00EC45F3"/>
    <w:rsid w:val="00EC4A76"/>
    <w:rsid w:val="00EC4AC9"/>
    <w:rsid w:val="00EC5695"/>
    <w:rsid w:val="00EC57D3"/>
    <w:rsid w:val="00EC5BD8"/>
    <w:rsid w:val="00EC60AF"/>
    <w:rsid w:val="00EC6167"/>
    <w:rsid w:val="00EC6A8E"/>
    <w:rsid w:val="00EC77A5"/>
    <w:rsid w:val="00EC7B3E"/>
    <w:rsid w:val="00EC7CF4"/>
    <w:rsid w:val="00ED11FC"/>
    <w:rsid w:val="00ED1501"/>
    <w:rsid w:val="00ED1B68"/>
    <w:rsid w:val="00ED25A5"/>
    <w:rsid w:val="00ED260A"/>
    <w:rsid w:val="00ED2A81"/>
    <w:rsid w:val="00ED2AFA"/>
    <w:rsid w:val="00ED2CAB"/>
    <w:rsid w:val="00ED2EA6"/>
    <w:rsid w:val="00ED2EFD"/>
    <w:rsid w:val="00ED2F0C"/>
    <w:rsid w:val="00ED3954"/>
    <w:rsid w:val="00ED3CBF"/>
    <w:rsid w:val="00ED4721"/>
    <w:rsid w:val="00ED4964"/>
    <w:rsid w:val="00ED5518"/>
    <w:rsid w:val="00ED588A"/>
    <w:rsid w:val="00ED5BAC"/>
    <w:rsid w:val="00ED5EEE"/>
    <w:rsid w:val="00ED5FF0"/>
    <w:rsid w:val="00ED67F2"/>
    <w:rsid w:val="00ED6B2E"/>
    <w:rsid w:val="00ED6E95"/>
    <w:rsid w:val="00ED6F50"/>
    <w:rsid w:val="00ED72BA"/>
    <w:rsid w:val="00ED7302"/>
    <w:rsid w:val="00ED7AD2"/>
    <w:rsid w:val="00ED7CAF"/>
    <w:rsid w:val="00EE0118"/>
    <w:rsid w:val="00EE0F07"/>
    <w:rsid w:val="00EE195D"/>
    <w:rsid w:val="00EE23F3"/>
    <w:rsid w:val="00EE2D8C"/>
    <w:rsid w:val="00EE2DA1"/>
    <w:rsid w:val="00EE3915"/>
    <w:rsid w:val="00EE39ED"/>
    <w:rsid w:val="00EE482F"/>
    <w:rsid w:val="00EE53E6"/>
    <w:rsid w:val="00EE68F3"/>
    <w:rsid w:val="00EE6BA4"/>
    <w:rsid w:val="00EE6F8B"/>
    <w:rsid w:val="00EE7799"/>
    <w:rsid w:val="00EE7825"/>
    <w:rsid w:val="00EF0173"/>
    <w:rsid w:val="00EF0381"/>
    <w:rsid w:val="00EF0F70"/>
    <w:rsid w:val="00EF1576"/>
    <w:rsid w:val="00EF15F0"/>
    <w:rsid w:val="00EF17BC"/>
    <w:rsid w:val="00EF1A61"/>
    <w:rsid w:val="00EF214E"/>
    <w:rsid w:val="00EF2C8F"/>
    <w:rsid w:val="00EF31DB"/>
    <w:rsid w:val="00EF396C"/>
    <w:rsid w:val="00EF3B8E"/>
    <w:rsid w:val="00EF3BBF"/>
    <w:rsid w:val="00EF3C5C"/>
    <w:rsid w:val="00EF469B"/>
    <w:rsid w:val="00EF50CF"/>
    <w:rsid w:val="00EF5191"/>
    <w:rsid w:val="00EF589A"/>
    <w:rsid w:val="00EF5C80"/>
    <w:rsid w:val="00EF6281"/>
    <w:rsid w:val="00EF6A3F"/>
    <w:rsid w:val="00EF76E6"/>
    <w:rsid w:val="00EF7A69"/>
    <w:rsid w:val="00EF7EDF"/>
    <w:rsid w:val="00F00506"/>
    <w:rsid w:val="00F00B89"/>
    <w:rsid w:val="00F016D9"/>
    <w:rsid w:val="00F019CF"/>
    <w:rsid w:val="00F01CB2"/>
    <w:rsid w:val="00F01F70"/>
    <w:rsid w:val="00F02570"/>
    <w:rsid w:val="00F03383"/>
    <w:rsid w:val="00F0457A"/>
    <w:rsid w:val="00F051C8"/>
    <w:rsid w:val="00F05AE7"/>
    <w:rsid w:val="00F05CC7"/>
    <w:rsid w:val="00F05D0E"/>
    <w:rsid w:val="00F0639A"/>
    <w:rsid w:val="00F06BDE"/>
    <w:rsid w:val="00F07429"/>
    <w:rsid w:val="00F07615"/>
    <w:rsid w:val="00F079B6"/>
    <w:rsid w:val="00F07A62"/>
    <w:rsid w:val="00F07CC3"/>
    <w:rsid w:val="00F10344"/>
    <w:rsid w:val="00F10387"/>
    <w:rsid w:val="00F10424"/>
    <w:rsid w:val="00F10A3C"/>
    <w:rsid w:val="00F1105A"/>
    <w:rsid w:val="00F11305"/>
    <w:rsid w:val="00F11323"/>
    <w:rsid w:val="00F11571"/>
    <w:rsid w:val="00F115B9"/>
    <w:rsid w:val="00F117E3"/>
    <w:rsid w:val="00F11C05"/>
    <w:rsid w:val="00F11F4D"/>
    <w:rsid w:val="00F12C38"/>
    <w:rsid w:val="00F12D47"/>
    <w:rsid w:val="00F1441E"/>
    <w:rsid w:val="00F14734"/>
    <w:rsid w:val="00F15016"/>
    <w:rsid w:val="00F1506C"/>
    <w:rsid w:val="00F150E8"/>
    <w:rsid w:val="00F15309"/>
    <w:rsid w:val="00F158C7"/>
    <w:rsid w:val="00F15ACE"/>
    <w:rsid w:val="00F160B7"/>
    <w:rsid w:val="00F1615E"/>
    <w:rsid w:val="00F16596"/>
    <w:rsid w:val="00F168FF"/>
    <w:rsid w:val="00F1730D"/>
    <w:rsid w:val="00F176BE"/>
    <w:rsid w:val="00F177E4"/>
    <w:rsid w:val="00F1789D"/>
    <w:rsid w:val="00F17CA1"/>
    <w:rsid w:val="00F17E63"/>
    <w:rsid w:val="00F205C2"/>
    <w:rsid w:val="00F2240A"/>
    <w:rsid w:val="00F225C7"/>
    <w:rsid w:val="00F22613"/>
    <w:rsid w:val="00F22CB7"/>
    <w:rsid w:val="00F23DC1"/>
    <w:rsid w:val="00F24E3B"/>
    <w:rsid w:val="00F25024"/>
    <w:rsid w:val="00F2575E"/>
    <w:rsid w:val="00F25D65"/>
    <w:rsid w:val="00F2669D"/>
    <w:rsid w:val="00F26708"/>
    <w:rsid w:val="00F26B44"/>
    <w:rsid w:val="00F2707B"/>
    <w:rsid w:val="00F274F2"/>
    <w:rsid w:val="00F27C46"/>
    <w:rsid w:val="00F27DEA"/>
    <w:rsid w:val="00F301AB"/>
    <w:rsid w:val="00F30D9E"/>
    <w:rsid w:val="00F32136"/>
    <w:rsid w:val="00F3247D"/>
    <w:rsid w:val="00F32AAD"/>
    <w:rsid w:val="00F32E5D"/>
    <w:rsid w:val="00F32FAE"/>
    <w:rsid w:val="00F33B44"/>
    <w:rsid w:val="00F34306"/>
    <w:rsid w:val="00F34331"/>
    <w:rsid w:val="00F349E2"/>
    <w:rsid w:val="00F35442"/>
    <w:rsid w:val="00F35BD9"/>
    <w:rsid w:val="00F35D78"/>
    <w:rsid w:val="00F35E83"/>
    <w:rsid w:val="00F36161"/>
    <w:rsid w:val="00F3704F"/>
    <w:rsid w:val="00F3716B"/>
    <w:rsid w:val="00F371F9"/>
    <w:rsid w:val="00F37957"/>
    <w:rsid w:val="00F37DDB"/>
    <w:rsid w:val="00F40392"/>
    <w:rsid w:val="00F40D98"/>
    <w:rsid w:val="00F41C4A"/>
    <w:rsid w:val="00F41F44"/>
    <w:rsid w:val="00F42292"/>
    <w:rsid w:val="00F4295B"/>
    <w:rsid w:val="00F42D80"/>
    <w:rsid w:val="00F43699"/>
    <w:rsid w:val="00F437AE"/>
    <w:rsid w:val="00F4389E"/>
    <w:rsid w:val="00F43BC8"/>
    <w:rsid w:val="00F4432E"/>
    <w:rsid w:val="00F44D33"/>
    <w:rsid w:val="00F44DDD"/>
    <w:rsid w:val="00F45065"/>
    <w:rsid w:val="00F454FD"/>
    <w:rsid w:val="00F45D17"/>
    <w:rsid w:val="00F45DD9"/>
    <w:rsid w:val="00F463A9"/>
    <w:rsid w:val="00F46FB8"/>
    <w:rsid w:val="00F470E9"/>
    <w:rsid w:val="00F47BC0"/>
    <w:rsid w:val="00F47C63"/>
    <w:rsid w:val="00F47E26"/>
    <w:rsid w:val="00F501C9"/>
    <w:rsid w:val="00F505CA"/>
    <w:rsid w:val="00F50B1E"/>
    <w:rsid w:val="00F517DE"/>
    <w:rsid w:val="00F51EB6"/>
    <w:rsid w:val="00F528F8"/>
    <w:rsid w:val="00F52CBC"/>
    <w:rsid w:val="00F52CF5"/>
    <w:rsid w:val="00F54611"/>
    <w:rsid w:val="00F549CB"/>
    <w:rsid w:val="00F54C61"/>
    <w:rsid w:val="00F54CCE"/>
    <w:rsid w:val="00F54D6F"/>
    <w:rsid w:val="00F5565A"/>
    <w:rsid w:val="00F561CF"/>
    <w:rsid w:val="00F5667B"/>
    <w:rsid w:val="00F56A63"/>
    <w:rsid w:val="00F56FF5"/>
    <w:rsid w:val="00F5737D"/>
    <w:rsid w:val="00F575F8"/>
    <w:rsid w:val="00F60B06"/>
    <w:rsid w:val="00F60B16"/>
    <w:rsid w:val="00F60E1E"/>
    <w:rsid w:val="00F6129D"/>
    <w:rsid w:val="00F618D2"/>
    <w:rsid w:val="00F62B5A"/>
    <w:rsid w:val="00F6367B"/>
    <w:rsid w:val="00F63705"/>
    <w:rsid w:val="00F64386"/>
    <w:rsid w:val="00F64624"/>
    <w:rsid w:val="00F64803"/>
    <w:rsid w:val="00F65607"/>
    <w:rsid w:val="00F667CF"/>
    <w:rsid w:val="00F66FA8"/>
    <w:rsid w:val="00F67128"/>
    <w:rsid w:val="00F677A9"/>
    <w:rsid w:val="00F67A4B"/>
    <w:rsid w:val="00F67BCC"/>
    <w:rsid w:val="00F70832"/>
    <w:rsid w:val="00F7087B"/>
    <w:rsid w:val="00F70A91"/>
    <w:rsid w:val="00F70B83"/>
    <w:rsid w:val="00F70FAC"/>
    <w:rsid w:val="00F714B7"/>
    <w:rsid w:val="00F72489"/>
    <w:rsid w:val="00F7303B"/>
    <w:rsid w:val="00F73585"/>
    <w:rsid w:val="00F73A3A"/>
    <w:rsid w:val="00F73FFA"/>
    <w:rsid w:val="00F74182"/>
    <w:rsid w:val="00F745CF"/>
    <w:rsid w:val="00F74BA8"/>
    <w:rsid w:val="00F75187"/>
    <w:rsid w:val="00F753B1"/>
    <w:rsid w:val="00F75811"/>
    <w:rsid w:val="00F75BAA"/>
    <w:rsid w:val="00F76544"/>
    <w:rsid w:val="00F7654B"/>
    <w:rsid w:val="00F77511"/>
    <w:rsid w:val="00F77D33"/>
    <w:rsid w:val="00F81508"/>
    <w:rsid w:val="00F81EA7"/>
    <w:rsid w:val="00F82449"/>
    <w:rsid w:val="00F831F6"/>
    <w:rsid w:val="00F83564"/>
    <w:rsid w:val="00F83588"/>
    <w:rsid w:val="00F8398B"/>
    <w:rsid w:val="00F83C23"/>
    <w:rsid w:val="00F84D35"/>
    <w:rsid w:val="00F856D2"/>
    <w:rsid w:val="00F8697B"/>
    <w:rsid w:val="00F86E3E"/>
    <w:rsid w:val="00F87057"/>
    <w:rsid w:val="00F87099"/>
    <w:rsid w:val="00F87AC4"/>
    <w:rsid w:val="00F87EC6"/>
    <w:rsid w:val="00F90520"/>
    <w:rsid w:val="00F90ADE"/>
    <w:rsid w:val="00F90E0B"/>
    <w:rsid w:val="00F91071"/>
    <w:rsid w:val="00F91607"/>
    <w:rsid w:val="00F91EC8"/>
    <w:rsid w:val="00F92AC9"/>
    <w:rsid w:val="00F93AC8"/>
    <w:rsid w:val="00F94234"/>
    <w:rsid w:val="00F943EF"/>
    <w:rsid w:val="00F94689"/>
    <w:rsid w:val="00F946A9"/>
    <w:rsid w:val="00F950FB"/>
    <w:rsid w:val="00F95BA8"/>
    <w:rsid w:val="00F9660B"/>
    <w:rsid w:val="00F96955"/>
    <w:rsid w:val="00F96C11"/>
    <w:rsid w:val="00F96E56"/>
    <w:rsid w:val="00F97070"/>
    <w:rsid w:val="00FA1668"/>
    <w:rsid w:val="00FA2C96"/>
    <w:rsid w:val="00FA2D73"/>
    <w:rsid w:val="00FA2DF6"/>
    <w:rsid w:val="00FA32FE"/>
    <w:rsid w:val="00FA36DF"/>
    <w:rsid w:val="00FA37F4"/>
    <w:rsid w:val="00FA3845"/>
    <w:rsid w:val="00FA389C"/>
    <w:rsid w:val="00FA3BA0"/>
    <w:rsid w:val="00FA3EAA"/>
    <w:rsid w:val="00FA464A"/>
    <w:rsid w:val="00FA47BA"/>
    <w:rsid w:val="00FA4927"/>
    <w:rsid w:val="00FA4C50"/>
    <w:rsid w:val="00FA4D34"/>
    <w:rsid w:val="00FA4D94"/>
    <w:rsid w:val="00FA524D"/>
    <w:rsid w:val="00FA5BD6"/>
    <w:rsid w:val="00FA60FF"/>
    <w:rsid w:val="00FA66F8"/>
    <w:rsid w:val="00FA70A5"/>
    <w:rsid w:val="00FA72B6"/>
    <w:rsid w:val="00FA7C0F"/>
    <w:rsid w:val="00FA7CA9"/>
    <w:rsid w:val="00FB0AAE"/>
    <w:rsid w:val="00FB0C54"/>
    <w:rsid w:val="00FB0C7F"/>
    <w:rsid w:val="00FB15DC"/>
    <w:rsid w:val="00FB1C3F"/>
    <w:rsid w:val="00FB1F64"/>
    <w:rsid w:val="00FB243F"/>
    <w:rsid w:val="00FB265F"/>
    <w:rsid w:val="00FB2826"/>
    <w:rsid w:val="00FB297C"/>
    <w:rsid w:val="00FB2D5D"/>
    <w:rsid w:val="00FB3106"/>
    <w:rsid w:val="00FB3828"/>
    <w:rsid w:val="00FB3E81"/>
    <w:rsid w:val="00FB3F72"/>
    <w:rsid w:val="00FB57F9"/>
    <w:rsid w:val="00FB6324"/>
    <w:rsid w:val="00FB6826"/>
    <w:rsid w:val="00FB7000"/>
    <w:rsid w:val="00FB7B33"/>
    <w:rsid w:val="00FC0026"/>
    <w:rsid w:val="00FC00A6"/>
    <w:rsid w:val="00FC04E9"/>
    <w:rsid w:val="00FC0D2F"/>
    <w:rsid w:val="00FC160A"/>
    <w:rsid w:val="00FC22C4"/>
    <w:rsid w:val="00FC269C"/>
    <w:rsid w:val="00FC2B78"/>
    <w:rsid w:val="00FC33B6"/>
    <w:rsid w:val="00FC3598"/>
    <w:rsid w:val="00FC38D2"/>
    <w:rsid w:val="00FC3A34"/>
    <w:rsid w:val="00FC3F72"/>
    <w:rsid w:val="00FC40E9"/>
    <w:rsid w:val="00FC42D2"/>
    <w:rsid w:val="00FC4B02"/>
    <w:rsid w:val="00FC4E3C"/>
    <w:rsid w:val="00FC54A7"/>
    <w:rsid w:val="00FC65E1"/>
    <w:rsid w:val="00FC663C"/>
    <w:rsid w:val="00FC6B4D"/>
    <w:rsid w:val="00FC6E32"/>
    <w:rsid w:val="00FC6F96"/>
    <w:rsid w:val="00FC7280"/>
    <w:rsid w:val="00FC75A0"/>
    <w:rsid w:val="00FC77F0"/>
    <w:rsid w:val="00FD0266"/>
    <w:rsid w:val="00FD10D6"/>
    <w:rsid w:val="00FD1C92"/>
    <w:rsid w:val="00FD1E76"/>
    <w:rsid w:val="00FD1E94"/>
    <w:rsid w:val="00FD1F19"/>
    <w:rsid w:val="00FD28D3"/>
    <w:rsid w:val="00FD3200"/>
    <w:rsid w:val="00FD36DF"/>
    <w:rsid w:val="00FD39DE"/>
    <w:rsid w:val="00FD3FCC"/>
    <w:rsid w:val="00FD48B6"/>
    <w:rsid w:val="00FD5391"/>
    <w:rsid w:val="00FD6640"/>
    <w:rsid w:val="00FD69E6"/>
    <w:rsid w:val="00FD6DA3"/>
    <w:rsid w:val="00FD6EC3"/>
    <w:rsid w:val="00FD7FFB"/>
    <w:rsid w:val="00FE0520"/>
    <w:rsid w:val="00FE0AB9"/>
    <w:rsid w:val="00FE0AE2"/>
    <w:rsid w:val="00FE0B26"/>
    <w:rsid w:val="00FE0B59"/>
    <w:rsid w:val="00FE2236"/>
    <w:rsid w:val="00FE2462"/>
    <w:rsid w:val="00FE288B"/>
    <w:rsid w:val="00FE2CE4"/>
    <w:rsid w:val="00FE327A"/>
    <w:rsid w:val="00FE3A14"/>
    <w:rsid w:val="00FE3F82"/>
    <w:rsid w:val="00FE42C7"/>
    <w:rsid w:val="00FE47B3"/>
    <w:rsid w:val="00FE527D"/>
    <w:rsid w:val="00FE5580"/>
    <w:rsid w:val="00FE5C5B"/>
    <w:rsid w:val="00FE5CBC"/>
    <w:rsid w:val="00FE5EEF"/>
    <w:rsid w:val="00FE6281"/>
    <w:rsid w:val="00FE69A0"/>
    <w:rsid w:val="00FE6A68"/>
    <w:rsid w:val="00FE746D"/>
    <w:rsid w:val="00FF025F"/>
    <w:rsid w:val="00FF0437"/>
    <w:rsid w:val="00FF1242"/>
    <w:rsid w:val="00FF1394"/>
    <w:rsid w:val="00FF1639"/>
    <w:rsid w:val="00FF16DB"/>
    <w:rsid w:val="00FF1D75"/>
    <w:rsid w:val="00FF1E3A"/>
    <w:rsid w:val="00FF21AB"/>
    <w:rsid w:val="00FF2AE3"/>
    <w:rsid w:val="00FF3088"/>
    <w:rsid w:val="00FF3153"/>
    <w:rsid w:val="00FF3F0D"/>
    <w:rsid w:val="00FF40C3"/>
    <w:rsid w:val="00FF54BF"/>
    <w:rsid w:val="00FF6AE4"/>
    <w:rsid w:val="00FF6C3A"/>
    <w:rsid w:val="00FF6EEE"/>
    <w:rsid w:val="00FF76C7"/>
    <w:rsid w:val="00FF7742"/>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2"/>
    </o:shapelayout>
  </w:shapeDefaults>
  <w:decimalSymbol w:val="."/>
  <w:listSeparator w:val=","/>
  <w14:docId w14:val="08348FA9"/>
  <w15:chartTrackingRefBased/>
  <w15:docId w15:val="{379ACA85-1626-46C4-BDD8-4493976D0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6E0AD7"/>
    <w:pPr>
      <w:keepNext/>
      <w:keepLines/>
      <w:spacing w:before="280" w:after="290" w:line="376" w:lineRule="auto"/>
      <w:outlineLvl w:val="3"/>
    </w:pPr>
    <w:rPr>
      <w:rFonts w:ascii="等线 Light" w:eastAsia="等线 Light" w:hAnsi="等线 Light"/>
      <w:b/>
      <w:bCs/>
      <w:sz w:val="28"/>
      <w:szCs w:val="28"/>
      <w:lang w:val="x-none" w:eastAsia="x-none"/>
    </w:rPr>
  </w:style>
  <w:style w:type="paragraph" w:styleId="6">
    <w:name w:val="heading 6"/>
    <w:basedOn w:val="a"/>
    <w:next w:val="a"/>
    <w:link w:val="60"/>
    <w:uiPriority w:val="9"/>
    <w:semiHidden/>
    <w:unhideWhenUsed/>
    <w:qFormat/>
    <w:rsid w:val="00AE4FF5"/>
    <w:pPr>
      <w:keepNext/>
      <w:keepLines/>
      <w:spacing w:before="240" w:after="64" w:line="320" w:lineRule="auto"/>
      <w:outlineLvl w:val="5"/>
    </w:pPr>
    <w:rPr>
      <w:rFonts w:ascii="等线 Light" w:eastAsia="等线 Light" w:hAnsi="等线 Light"/>
      <w:b/>
      <w:bCs/>
      <w:sz w:val="24"/>
      <w:szCs w:val="24"/>
    </w:rPr>
  </w:style>
  <w:style w:type="paragraph" w:styleId="7">
    <w:name w:val="heading 7"/>
    <w:basedOn w:val="a"/>
    <w:next w:val="a"/>
    <w:link w:val="70"/>
    <w:uiPriority w:val="9"/>
    <w:semiHidden/>
    <w:unhideWhenUsed/>
    <w:qFormat/>
    <w:rsid w:val="00D3713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uiPriority w:val="99"/>
    <w:rsid w:val="0092224B"/>
    <w:pPr>
      <w:jc w:val="center"/>
    </w:pPr>
    <w:rPr>
      <w:i/>
      <w:lang w:val="x-none"/>
    </w:rPr>
  </w:style>
  <w:style w:type="character" w:customStyle="1" w:styleId="a5">
    <w:name w:val="页脚 字符"/>
    <w:link w:val="a4"/>
    <w:uiPriority w:val="99"/>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목록 단,列"/>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qFormat/>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unhideWhenUsed/>
    <w:qFormat/>
    <w:rsid w:val="0092224B"/>
    <w:rPr>
      <w:sz w:val="21"/>
      <w:szCs w:val="21"/>
    </w:rPr>
  </w:style>
  <w:style w:type="paragraph" w:styleId="a9">
    <w:name w:val="annotation text"/>
    <w:basedOn w:val="a"/>
    <w:link w:val="12"/>
    <w:uiPriority w:val="99"/>
    <w:unhideWhenUsed/>
    <w:qFormat/>
    <w:rsid w:val="0092224B"/>
    <w:pPr>
      <w:jc w:val="left"/>
    </w:pPr>
    <w:rPr>
      <w:kern w:val="0"/>
      <w:sz w:val="20"/>
      <w:szCs w:val="20"/>
      <w:lang w:val="x-none" w:eastAsia="x-none"/>
    </w:rPr>
  </w:style>
  <w:style w:type="character" w:customStyle="1" w:styleId="12">
    <w:name w:val="批注文字 字符1"/>
    <w:link w:val="a9"/>
    <w:uiPriority w:val="99"/>
    <w:semiHidden/>
    <w:rsid w:val="0092224B"/>
    <w:rPr>
      <w:rFonts w:ascii="Calibri" w:eastAsia="宋体" w:hAnsi="Calibri" w:cs="Times New Roman"/>
    </w:rPr>
  </w:style>
  <w:style w:type="paragraph" w:styleId="aa">
    <w:name w:val="Document Map"/>
    <w:basedOn w:val="a"/>
    <w:link w:val="ab"/>
    <w:uiPriority w:val="99"/>
    <w:semiHidden/>
    <w:unhideWhenUsed/>
    <w:rsid w:val="0092224B"/>
    <w:rPr>
      <w:rFonts w:ascii="宋体"/>
      <w:kern w:val="0"/>
      <w:sz w:val="18"/>
      <w:szCs w:val="18"/>
      <w:lang w:val="x-none" w:eastAsia="x-none"/>
    </w:rPr>
  </w:style>
  <w:style w:type="character" w:customStyle="1" w:styleId="ab">
    <w:name w:val="文档结构图 字符"/>
    <w:link w:val="aa"/>
    <w:uiPriority w:val="99"/>
    <w:semiHidden/>
    <w:rsid w:val="0092224B"/>
    <w:rPr>
      <w:rFonts w:ascii="宋体" w:eastAsia="宋体" w:hAnsi="Calibri" w:cs="Times New Roman"/>
      <w:sz w:val="18"/>
      <w:szCs w:val="18"/>
    </w:rPr>
  </w:style>
  <w:style w:type="paragraph" w:styleId="ac">
    <w:name w:val="Balloon Text"/>
    <w:basedOn w:val="a"/>
    <w:link w:val="ad"/>
    <w:uiPriority w:val="99"/>
    <w:semiHidden/>
    <w:unhideWhenUsed/>
    <w:rsid w:val="0092224B"/>
    <w:rPr>
      <w:kern w:val="0"/>
      <w:sz w:val="18"/>
      <w:szCs w:val="18"/>
      <w:lang w:val="x-none" w:eastAsia="x-none"/>
    </w:rPr>
  </w:style>
  <w:style w:type="character" w:customStyle="1" w:styleId="ad">
    <w:name w:val="批注框文本 字符"/>
    <w:link w:val="ac"/>
    <w:uiPriority w:val="99"/>
    <w:semiHidden/>
    <w:rsid w:val="0092224B"/>
    <w:rPr>
      <w:rFonts w:ascii="Calibri" w:eastAsia="宋体" w:hAnsi="Calibri" w:cs="Times New Roman"/>
      <w:sz w:val="18"/>
      <w:szCs w:val="18"/>
    </w:rPr>
  </w:style>
  <w:style w:type="paragraph" w:styleId="ae">
    <w:name w:val="annotation subject"/>
    <w:basedOn w:val="a9"/>
    <w:next w:val="a9"/>
    <w:link w:val="af"/>
    <w:uiPriority w:val="99"/>
    <w:semiHidden/>
    <w:unhideWhenUsed/>
    <w:rsid w:val="00BA4A2B"/>
    <w:rPr>
      <w:b/>
      <w:bCs/>
      <w:kern w:val="2"/>
      <w:sz w:val="21"/>
      <w:szCs w:val="22"/>
    </w:rPr>
  </w:style>
  <w:style w:type="character" w:customStyle="1" w:styleId="af">
    <w:name w:val="批注主题 字符"/>
    <w:link w:val="ae"/>
    <w:uiPriority w:val="99"/>
    <w:semiHidden/>
    <w:rsid w:val="00BA4A2B"/>
    <w:rPr>
      <w:rFonts w:ascii="Calibri" w:eastAsia="宋体" w:hAnsi="Calibri" w:cs="Times New Roman"/>
      <w:b/>
      <w:bCs/>
      <w:kern w:val="2"/>
      <w:sz w:val="21"/>
      <w:szCs w:val="22"/>
    </w:rPr>
  </w:style>
  <w:style w:type="table" w:styleId="af0">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caption"/>
    <w:aliases w:val="First line:  0.5&quot;"/>
    <w:basedOn w:val="a"/>
    <w:next w:val="a"/>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hAnsi="Cambria"/>
      <w:b/>
      <w:bCs/>
      <w:kern w:val="2"/>
      <w:sz w:val="32"/>
      <w:szCs w:val="32"/>
      <w:lang w:val="x-none" w:eastAsia="x-none"/>
    </w:rPr>
  </w:style>
  <w:style w:type="character" w:customStyle="1" w:styleId="30">
    <w:name w:val="标题 3 字符"/>
    <w:link w:val="3"/>
    <w:uiPriority w:val="9"/>
    <w:rsid w:val="00947741"/>
    <w:rPr>
      <w:b/>
      <w:bCs/>
      <w:kern w:val="2"/>
      <w:sz w:val="32"/>
      <w:szCs w:val="32"/>
      <w:lang w:val="x-none" w:eastAsia="x-none"/>
    </w:rPr>
  </w:style>
  <w:style w:type="paragraph" w:customStyle="1" w:styleId="B1">
    <w:name w:val="B1"/>
    <w:basedOn w:val="af2"/>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2">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3">
    <w:name w:val="Hyperlink"/>
    <w:uiPriority w:val="99"/>
    <w:unhideWhenUsed/>
    <w:rsid w:val="00A56EB0"/>
    <w:rPr>
      <w:color w:val="0000FF"/>
      <w:u w:val="single"/>
    </w:rPr>
  </w:style>
  <w:style w:type="paragraph" w:styleId="af4">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5">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3423F6"/>
    <w:pPr>
      <w:keepNext/>
      <w:keepLines/>
      <w:widowControl/>
      <w:spacing w:before="60" w:after="180"/>
      <w:jc w:val="center"/>
    </w:pPr>
    <w:rPr>
      <w:rFonts w:ascii="Arial" w:eastAsia="MS Mincho" w:hAnsi="Arial"/>
      <w:b/>
      <w:kern w:val="0"/>
      <w:sz w:val="20"/>
      <w:szCs w:val="20"/>
      <w:lang w:val="en-GB" w:eastAsia="en-US"/>
    </w:rPr>
  </w:style>
  <w:style w:type="paragraph" w:customStyle="1" w:styleId="TF">
    <w:name w:val="TF"/>
    <w:basedOn w:val="TH"/>
    <w:link w:val="TFChar"/>
    <w:rsid w:val="003423F6"/>
    <w:pPr>
      <w:keepNext w:val="0"/>
      <w:spacing w:before="0" w:after="240"/>
    </w:pPr>
  </w:style>
  <w:style w:type="paragraph" w:customStyle="1" w:styleId="Reference">
    <w:name w:val="Reference"/>
    <w:basedOn w:val="a"/>
    <w:qFormat/>
    <w:rsid w:val="00A626D9"/>
    <w:pPr>
      <w:widowControl/>
      <w:numPr>
        <w:numId w:val="3"/>
      </w:numPr>
      <w:overflowPunct w:val="0"/>
      <w:autoSpaceDE w:val="0"/>
      <w:autoSpaceDN w:val="0"/>
      <w:adjustRightInd w:val="0"/>
      <w:spacing w:after="120"/>
      <w:textAlignment w:val="baseline"/>
    </w:pPr>
    <w:rPr>
      <w:rFonts w:ascii="Times New Roman" w:hAnsi="Times New Roman"/>
      <w:kern w:val="0"/>
      <w:sz w:val="20"/>
      <w:szCs w:val="20"/>
      <w:lang w:val="en-GB"/>
    </w:rPr>
  </w:style>
  <w:style w:type="character" w:customStyle="1" w:styleId="THChar">
    <w:name w:val="TH Char"/>
    <w:link w:val="TH"/>
    <w:qFormat/>
    <w:rsid w:val="00B8274A"/>
    <w:rPr>
      <w:rFonts w:ascii="Arial" w:eastAsia="MS Mincho" w:hAnsi="Arial"/>
      <w:b/>
      <w:lang w:val="en-GB" w:eastAsia="en-US"/>
    </w:rPr>
  </w:style>
  <w:style w:type="character" w:customStyle="1" w:styleId="40">
    <w:name w:val="标题 4 字符"/>
    <w:link w:val="4"/>
    <w:uiPriority w:val="9"/>
    <w:rsid w:val="006E0AD7"/>
    <w:rPr>
      <w:rFonts w:ascii="等线 Light" w:eastAsia="等线 Light" w:hAnsi="等线 Light" w:cs="Times New Roman"/>
      <w:b/>
      <w:bCs/>
      <w:kern w:val="2"/>
      <w:sz w:val="28"/>
      <w:szCs w:val="28"/>
    </w:rPr>
  </w:style>
  <w:style w:type="character" w:customStyle="1" w:styleId="B1Char1">
    <w:name w:val="B1 Char1"/>
    <w:qFormat/>
    <w:rsid w:val="006E0AD7"/>
    <w:rPr>
      <w:rFonts w:eastAsia="Times New Roman"/>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588"/>
    <w:rPr>
      <w:rFonts w:ascii="Arial" w:hAnsi="Arial"/>
      <w:b/>
      <w:noProof/>
      <w:sz w:val="18"/>
      <w:lang w:val="en-US" w:eastAsia="en-US" w:bidi="ar-SA"/>
    </w:rPr>
  </w:style>
  <w:style w:type="paragraph" w:customStyle="1" w:styleId="EQ">
    <w:name w:val="EQ"/>
    <w:basedOn w:val="a"/>
    <w:next w:val="a"/>
    <w:rsid w:val="008C547C"/>
    <w:pPr>
      <w:keepLines/>
      <w:widowControl/>
      <w:tabs>
        <w:tab w:val="center" w:pos="4536"/>
        <w:tab w:val="right" w:pos="9072"/>
      </w:tabs>
      <w:spacing w:after="180"/>
      <w:jc w:val="left"/>
    </w:pPr>
    <w:rPr>
      <w:rFonts w:ascii="Times New Roman" w:eastAsia="等线" w:hAnsi="Times New Roman"/>
      <w:noProof/>
      <w:kern w:val="0"/>
      <w:sz w:val="20"/>
      <w:szCs w:val="20"/>
      <w:lang w:val="en-GB" w:eastAsia="en-US"/>
    </w:rPr>
  </w:style>
  <w:style w:type="character" w:customStyle="1" w:styleId="B1Char">
    <w:name w:val="B1 Char"/>
    <w:qFormat/>
    <w:rsid w:val="00D3713D"/>
    <w:rPr>
      <w:lang w:val="en-GB" w:eastAsia="en-US" w:bidi="ar-SA"/>
    </w:rPr>
  </w:style>
  <w:style w:type="paragraph" w:customStyle="1" w:styleId="B2">
    <w:name w:val="B2"/>
    <w:basedOn w:val="B1"/>
    <w:link w:val="B2Char"/>
    <w:qFormat/>
    <w:rsid w:val="00D3713D"/>
    <w:pPr>
      <w:overflowPunct w:val="0"/>
      <w:autoSpaceDE w:val="0"/>
      <w:autoSpaceDN w:val="0"/>
      <w:adjustRightInd w:val="0"/>
      <w:ind w:left="851"/>
      <w:textAlignment w:val="baseline"/>
    </w:pPr>
    <w:rPr>
      <w:rFonts w:eastAsia="Times New Roman"/>
    </w:rPr>
  </w:style>
  <w:style w:type="paragraph" w:customStyle="1" w:styleId="B3">
    <w:name w:val="B3"/>
    <w:basedOn w:val="B1"/>
    <w:link w:val="B3Char2"/>
    <w:qFormat/>
    <w:rsid w:val="00D3713D"/>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D3713D"/>
    <w:rPr>
      <w:rFonts w:ascii="Times New Roman" w:eastAsia="Times New Roman" w:hAnsi="Times New Roman"/>
      <w:lang w:val="en-GB" w:eastAsia="en-US"/>
    </w:rPr>
  </w:style>
  <w:style w:type="character" w:customStyle="1" w:styleId="B3Char2">
    <w:name w:val="B3 Char2"/>
    <w:link w:val="B3"/>
    <w:qFormat/>
    <w:rsid w:val="00D3713D"/>
    <w:rPr>
      <w:rFonts w:ascii="Times New Roman" w:eastAsia="Times New Roman" w:hAnsi="Times New Roman"/>
      <w:lang w:val="en-GB" w:eastAsia="en-US"/>
    </w:rPr>
  </w:style>
  <w:style w:type="character" w:customStyle="1" w:styleId="70">
    <w:name w:val="标题 7 字符"/>
    <w:link w:val="7"/>
    <w:rsid w:val="00D3713D"/>
    <w:rPr>
      <w:b/>
      <w:bCs/>
      <w:kern w:val="2"/>
      <w:sz w:val="24"/>
      <w:szCs w:val="24"/>
    </w:rPr>
  </w:style>
  <w:style w:type="paragraph" w:customStyle="1" w:styleId="B4">
    <w:name w:val="B4"/>
    <w:basedOn w:val="41"/>
    <w:link w:val="B4Char"/>
    <w:qFormat/>
    <w:rsid w:val="001F6343"/>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x-none" w:eastAsia="x-none"/>
    </w:rPr>
  </w:style>
  <w:style w:type="character" w:customStyle="1" w:styleId="B4Char">
    <w:name w:val="B4 Char"/>
    <w:link w:val="B4"/>
    <w:qFormat/>
    <w:rsid w:val="001F6343"/>
    <w:rPr>
      <w:rFonts w:ascii="Times New Roman" w:eastAsia="Times New Roman" w:hAnsi="Times New Roman"/>
      <w:lang w:val="x-none" w:eastAsia="x-none"/>
    </w:rPr>
  </w:style>
  <w:style w:type="paragraph" w:styleId="41">
    <w:name w:val="List 4"/>
    <w:basedOn w:val="a"/>
    <w:uiPriority w:val="99"/>
    <w:semiHidden/>
    <w:unhideWhenUsed/>
    <w:rsid w:val="001F6343"/>
    <w:pPr>
      <w:ind w:leftChars="600" w:left="100" w:hangingChars="200" w:hanging="200"/>
      <w:contextualSpacing/>
    </w:pPr>
  </w:style>
  <w:style w:type="character" w:customStyle="1" w:styleId="a7">
    <w:name w:val="列表段落 字符"/>
    <w:aliases w:val="列出段落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6"/>
    <w:uiPriority w:val="34"/>
    <w:qFormat/>
    <w:rsid w:val="002336A0"/>
    <w:rPr>
      <w:rFonts w:ascii="Times New Roman" w:hAnsi="Times New Roman"/>
      <w:lang w:val="en-GB" w:eastAsia="en-US"/>
    </w:rPr>
  </w:style>
  <w:style w:type="paragraph" w:customStyle="1" w:styleId="LGTdoc">
    <w:name w:val="LGTdoc_본문"/>
    <w:basedOn w:val="a"/>
    <w:link w:val="LGTdocChar"/>
    <w:qFormat/>
    <w:rsid w:val="002336A0"/>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character" w:customStyle="1" w:styleId="LGTdocChar">
    <w:name w:val="LGTdoc_본문 Char"/>
    <w:link w:val="LGTdoc"/>
    <w:qFormat/>
    <w:rsid w:val="002336A0"/>
    <w:rPr>
      <w:rFonts w:ascii="Times New Roman" w:eastAsia="Batang" w:hAnsi="Times New Roman"/>
      <w:kern w:val="2"/>
      <w:sz w:val="22"/>
      <w:szCs w:val="24"/>
      <w:lang w:val="en-GB" w:eastAsia="ko-KR"/>
    </w:rPr>
  </w:style>
  <w:style w:type="paragraph" w:customStyle="1" w:styleId="Style1">
    <w:name w:val="Style1"/>
    <w:basedOn w:val="a"/>
    <w:link w:val="Style1Char"/>
    <w:qFormat/>
    <w:rsid w:val="002336A0"/>
    <w:pPr>
      <w:widowControl/>
      <w:spacing w:after="100" w:afterAutospacing="1" w:line="300" w:lineRule="auto"/>
      <w:ind w:firstLine="360"/>
      <w:contextualSpacing/>
    </w:pPr>
    <w:rPr>
      <w:rFonts w:ascii="Times New Roman" w:hAnsi="Times New Roman"/>
      <w:kern w:val="0"/>
      <w:sz w:val="20"/>
      <w:szCs w:val="20"/>
    </w:rPr>
  </w:style>
  <w:style w:type="character" w:customStyle="1" w:styleId="Style1Char">
    <w:name w:val="Style1 Char"/>
    <w:link w:val="Style1"/>
    <w:qFormat/>
    <w:rsid w:val="002336A0"/>
    <w:rPr>
      <w:rFonts w:ascii="Times New Roman" w:hAnsi="Times New Roman"/>
    </w:rPr>
  </w:style>
  <w:style w:type="character" w:customStyle="1" w:styleId="TALCar">
    <w:name w:val="TAL Car"/>
    <w:qFormat/>
    <w:rsid w:val="00BA277E"/>
    <w:rPr>
      <w:rFonts w:ascii="Arial" w:eastAsia="Times New Roman" w:hAnsi="Arial"/>
      <w:sz w:val="18"/>
    </w:rPr>
  </w:style>
  <w:style w:type="paragraph" w:customStyle="1" w:styleId="bullet1">
    <w:name w:val="bullet1"/>
    <w:basedOn w:val="a"/>
    <w:link w:val="bullet1Char"/>
    <w:qFormat/>
    <w:rsid w:val="00393808"/>
    <w:pPr>
      <w:widowControl/>
      <w:numPr>
        <w:numId w:val="4"/>
      </w:numPr>
      <w:jc w:val="left"/>
    </w:pPr>
    <w:rPr>
      <w:rFonts w:ascii="Times" w:eastAsia="Batang" w:hAnsi="Times"/>
      <w:kern w:val="0"/>
      <w:sz w:val="20"/>
      <w:szCs w:val="24"/>
      <w:lang w:val="en-GB" w:eastAsia="en-US"/>
    </w:rPr>
  </w:style>
  <w:style w:type="paragraph" w:customStyle="1" w:styleId="bullet2">
    <w:name w:val="bullet2"/>
    <w:basedOn w:val="a"/>
    <w:link w:val="bullet2Char"/>
    <w:qFormat/>
    <w:rsid w:val="00393808"/>
    <w:pPr>
      <w:widowControl/>
      <w:numPr>
        <w:ilvl w:val="1"/>
        <w:numId w:val="4"/>
      </w:numPr>
      <w:jc w:val="left"/>
    </w:pPr>
    <w:rPr>
      <w:rFonts w:ascii="Times" w:eastAsia="Batang" w:hAnsi="Times"/>
      <w:kern w:val="0"/>
      <w:sz w:val="20"/>
      <w:szCs w:val="24"/>
      <w:lang w:val="en-GB" w:eastAsia="en-US"/>
    </w:rPr>
  </w:style>
  <w:style w:type="character" w:customStyle="1" w:styleId="bullet1Char">
    <w:name w:val="bullet1 Char"/>
    <w:link w:val="bullet1"/>
    <w:rsid w:val="00393808"/>
    <w:rPr>
      <w:rFonts w:ascii="Times" w:eastAsia="Batang" w:hAnsi="Times"/>
      <w:szCs w:val="24"/>
      <w:lang w:val="en-GB" w:eastAsia="en-US"/>
    </w:rPr>
  </w:style>
  <w:style w:type="paragraph" w:customStyle="1" w:styleId="bullet3">
    <w:name w:val="bullet3"/>
    <w:basedOn w:val="a"/>
    <w:qFormat/>
    <w:rsid w:val="00393808"/>
    <w:pPr>
      <w:widowControl/>
      <w:numPr>
        <w:ilvl w:val="2"/>
        <w:numId w:val="4"/>
      </w:numPr>
      <w:ind w:hanging="180"/>
      <w:jc w:val="left"/>
    </w:pPr>
    <w:rPr>
      <w:rFonts w:ascii="Times" w:eastAsia="Batang" w:hAnsi="Times"/>
      <w:kern w:val="0"/>
      <w:sz w:val="20"/>
      <w:szCs w:val="24"/>
      <w:lang w:val="en-GB" w:eastAsia="en-US"/>
    </w:rPr>
  </w:style>
  <w:style w:type="paragraph" w:customStyle="1" w:styleId="bullet4">
    <w:name w:val="bullet4"/>
    <w:basedOn w:val="a"/>
    <w:qFormat/>
    <w:rsid w:val="00393808"/>
    <w:pPr>
      <w:widowControl/>
      <w:numPr>
        <w:ilvl w:val="3"/>
        <w:numId w:val="4"/>
      </w:numPr>
      <w:jc w:val="left"/>
    </w:pPr>
    <w:rPr>
      <w:rFonts w:ascii="Times" w:eastAsia="Batang" w:hAnsi="Times"/>
      <w:kern w:val="0"/>
      <w:sz w:val="20"/>
      <w:szCs w:val="24"/>
      <w:lang w:val="en-GB" w:eastAsia="en-US"/>
    </w:rPr>
  </w:style>
  <w:style w:type="character" w:customStyle="1" w:styleId="bullet2Char">
    <w:name w:val="bullet2 Char"/>
    <w:link w:val="bullet2"/>
    <w:rsid w:val="00393808"/>
    <w:rPr>
      <w:rFonts w:ascii="Times" w:eastAsia="Batang" w:hAnsi="Times"/>
      <w:szCs w:val="24"/>
      <w:lang w:val="en-GB" w:eastAsia="en-US"/>
    </w:rPr>
  </w:style>
  <w:style w:type="paragraph" w:customStyle="1" w:styleId="TAC">
    <w:name w:val="TAC"/>
    <w:basedOn w:val="a"/>
    <w:link w:val="TACChar"/>
    <w:qFormat/>
    <w:rsid w:val="00A27FD5"/>
    <w:pPr>
      <w:keepNext/>
      <w:keepLines/>
      <w:widowControl/>
      <w:jc w:val="center"/>
    </w:pPr>
    <w:rPr>
      <w:rFonts w:ascii="Arial" w:eastAsia="Malgun Gothic" w:hAnsi="Arial"/>
      <w:kern w:val="0"/>
      <w:sz w:val="18"/>
      <w:szCs w:val="20"/>
      <w:lang w:val="en-GB" w:eastAsia="en-US"/>
    </w:rPr>
  </w:style>
  <w:style w:type="character" w:customStyle="1" w:styleId="TACChar">
    <w:name w:val="TAC Char"/>
    <w:link w:val="TAC"/>
    <w:qFormat/>
    <w:rsid w:val="00A27FD5"/>
    <w:rPr>
      <w:rFonts w:ascii="Arial" w:eastAsia="Malgun Gothic" w:hAnsi="Arial"/>
      <w:sz w:val="18"/>
      <w:lang w:val="en-GB" w:eastAsia="en-US"/>
    </w:rPr>
  </w:style>
  <w:style w:type="character" w:customStyle="1" w:styleId="TAHCar">
    <w:name w:val="TAH Car"/>
    <w:link w:val="TAH"/>
    <w:qFormat/>
    <w:rsid w:val="00A27FD5"/>
    <w:rPr>
      <w:rFonts w:ascii="Arial" w:eastAsia="MS Mincho" w:hAnsi="Arial"/>
      <w:b/>
      <w:sz w:val="18"/>
      <w:lang w:val="en-GB" w:eastAsia="en-US"/>
    </w:rPr>
  </w:style>
  <w:style w:type="character" w:customStyle="1" w:styleId="af7">
    <w:name w:val="批注文字 字符"/>
    <w:uiPriority w:val="99"/>
    <w:qFormat/>
    <w:rsid w:val="00D3356D"/>
    <w:rPr>
      <w:rFonts w:ascii="Arial" w:eastAsia="MS Mincho" w:hAnsi="Arial" w:cs="Times New Roman"/>
      <w:kern w:val="0"/>
      <w:sz w:val="20"/>
      <w:szCs w:val="20"/>
      <w:lang w:val="en-GB" w:eastAsia="en-GB"/>
    </w:rPr>
  </w:style>
  <w:style w:type="character" w:customStyle="1" w:styleId="B3Char">
    <w:name w:val="B3 Char"/>
    <w:qFormat/>
    <w:rsid w:val="00DC0BCF"/>
    <w:rPr>
      <w:rFonts w:eastAsia="Times New Roman"/>
    </w:rPr>
  </w:style>
  <w:style w:type="character" w:customStyle="1" w:styleId="60">
    <w:name w:val="标题 6 字符"/>
    <w:link w:val="6"/>
    <w:uiPriority w:val="9"/>
    <w:semiHidden/>
    <w:rsid w:val="00AE4FF5"/>
    <w:rPr>
      <w:rFonts w:ascii="等线 Light" w:eastAsia="等线 Light" w:hAnsi="等线 Light" w:cs="Times New Roman"/>
      <w:b/>
      <w:bCs/>
      <w:kern w:val="2"/>
      <w:sz w:val="24"/>
      <w:szCs w:val="24"/>
    </w:rPr>
  </w:style>
  <w:style w:type="paragraph" w:customStyle="1" w:styleId="NO">
    <w:name w:val="NO"/>
    <w:basedOn w:val="a"/>
    <w:link w:val="NOChar"/>
    <w:qFormat/>
    <w:rsid w:val="00AE4FF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E4FF5"/>
    <w:rPr>
      <w:rFonts w:ascii="Times New Roman" w:eastAsia="Times New Roman" w:hAnsi="Times New Roman"/>
      <w:lang w:val="en-GB" w:eastAsia="ja-JP"/>
    </w:rPr>
  </w:style>
  <w:style w:type="paragraph" w:customStyle="1" w:styleId="Doc-title">
    <w:name w:val="Doc-title"/>
    <w:basedOn w:val="a"/>
    <w:next w:val="Doc-text2"/>
    <w:link w:val="Doc-titleChar"/>
    <w:qFormat/>
    <w:rsid w:val="00387360"/>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387360"/>
    <w:rPr>
      <w:rFonts w:ascii="Arial" w:eastAsia="MS Mincho" w:hAnsi="Arial"/>
      <w:noProof/>
      <w:szCs w:val="24"/>
      <w:lang w:val="en-GB" w:eastAsia="en-GB"/>
    </w:rPr>
  </w:style>
  <w:style w:type="character" w:customStyle="1" w:styleId="TFChar">
    <w:name w:val="TF Char"/>
    <w:link w:val="TF"/>
    <w:rsid w:val="002B23BF"/>
    <w:rPr>
      <w:rFonts w:ascii="Arial" w:eastAsia="MS Mincho" w:hAnsi="Arial"/>
      <w:b/>
      <w:lang w:val="en-GB"/>
    </w:rPr>
  </w:style>
  <w:style w:type="character" w:customStyle="1" w:styleId="B10">
    <w:name w:val="B1 (文字)"/>
    <w:locked/>
    <w:rsid w:val="002B23BF"/>
    <w:rPr>
      <w:lang w:val="en-GB" w:eastAsia="en-US"/>
    </w:rPr>
  </w:style>
  <w:style w:type="character" w:styleId="af8">
    <w:name w:val="Unresolved Mention"/>
    <w:uiPriority w:val="99"/>
    <w:semiHidden/>
    <w:unhideWhenUsed/>
    <w:rsid w:val="00DE325F"/>
    <w:rPr>
      <w:color w:val="605E5C"/>
      <w:shd w:val="clear" w:color="auto" w:fill="E1DFDD"/>
    </w:rPr>
  </w:style>
  <w:style w:type="paragraph" w:customStyle="1" w:styleId="EditorsNote">
    <w:name w:val="Editor's Note"/>
    <w:aliases w:val="EN"/>
    <w:basedOn w:val="NO"/>
    <w:link w:val="EditorsNoteCharChar"/>
    <w:qFormat/>
    <w:rsid w:val="000B63F8"/>
    <w:rPr>
      <w:rFonts w:eastAsia="Malgun Gothic"/>
      <w:color w:val="FF0000"/>
    </w:rPr>
  </w:style>
  <w:style w:type="character" w:customStyle="1" w:styleId="EditorsNoteCharChar">
    <w:name w:val="Editor's Note Char Char"/>
    <w:link w:val="EditorsNote"/>
    <w:rsid w:val="000B63F8"/>
    <w:rPr>
      <w:rFonts w:ascii="Times New Roman" w:eastAsia="Malgun Gothic" w:hAnsi="Times New Roman"/>
      <w:color w:val="FF0000"/>
      <w:lang w:val="en-GB" w:eastAsia="ja-JP"/>
    </w:rPr>
  </w:style>
  <w:style w:type="character" w:styleId="af9">
    <w:name w:val="FollowedHyperlink"/>
    <w:uiPriority w:val="99"/>
    <w:semiHidden/>
    <w:unhideWhenUsed/>
    <w:rsid w:val="00AF063F"/>
    <w:rPr>
      <w:color w:val="954F72"/>
      <w:u w:val="single"/>
    </w:rPr>
  </w:style>
  <w:style w:type="paragraph" w:styleId="afa">
    <w:name w:val="footnote text"/>
    <w:basedOn w:val="a"/>
    <w:link w:val="afb"/>
    <w:uiPriority w:val="99"/>
    <w:semiHidden/>
    <w:unhideWhenUsed/>
    <w:rsid w:val="00B30BBD"/>
    <w:rPr>
      <w:sz w:val="20"/>
      <w:szCs w:val="20"/>
    </w:rPr>
  </w:style>
  <w:style w:type="character" w:customStyle="1" w:styleId="afb">
    <w:name w:val="脚注文本 字符"/>
    <w:link w:val="afa"/>
    <w:uiPriority w:val="99"/>
    <w:semiHidden/>
    <w:rsid w:val="00B30BBD"/>
    <w:rPr>
      <w:kern w:val="2"/>
      <w:lang w:eastAsia="zh-CN"/>
    </w:rPr>
  </w:style>
  <w:style w:type="character" w:styleId="afc">
    <w:name w:val="footnote reference"/>
    <w:uiPriority w:val="99"/>
    <w:semiHidden/>
    <w:unhideWhenUsed/>
    <w:rsid w:val="00B30BBD"/>
    <w:rPr>
      <w:vertAlign w:val="superscript"/>
    </w:rPr>
  </w:style>
  <w:style w:type="character" w:styleId="afd">
    <w:name w:val="Emphasis"/>
    <w:uiPriority w:val="20"/>
    <w:qFormat/>
    <w:rsid w:val="006E00F1"/>
    <w:rPr>
      <w:i/>
      <w:iCs/>
    </w:rPr>
  </w:style>
  <w:style w:type="paragraph" w:customStyle="1" w:styleId="B5">
    <w:name w:val="B5"/>
    <w:basedOn w:val="5"/>
    <w:link w:val="B5Char"/>
    <w:qFormat/>
    <w:rsid w:val="00E75493"/>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5Char">
    <w:name w:val="B5 Char"/>
    <w:link w:val="B5"/>
    <w:qFormat/>
    <w:rsid w:val="00E75493"/>
    <w:rPr>
      <w:rFonts w:ascii="Times New Roman" w:eastAsia="Times New Roman" w:hAnsi="Times New Roman"/>
      <w:lang w:val="en-GB" w:eastAsia="ja-JP"/>
    </w:rPr>
  </w:style>
  <w:style w:type="paragraph" w:styleId="5">
    <w:name w:val="List 5"/>
    <w:basedOn w:val="a"/>
    <w:uiPriority w:val="99"/>
    <w:semiHidden/>
    <w:unhideWhenUsed/>
    <w:rsid w:val="00E75493"/>
    <w:pPr>
      <w:ind w:leftChars="800" w:left="100" w:hangingChars="200" w:hanging="200"/>
      <w:contextualSpacing/>
    </w:pPr>
  </w:style>
  <w:style w:type="paragraph" w:customStyle="1" w:styleId="FP">
    <w:name w:val="FP"/>
    <w:basedOn w:val="a"/>
    <w:rsid w:val="00614C46"/>
    <w:pPr>
      <w:widowControl/>
      <w:jc w:val="left"/>
    </w:pPr>
    <w:rPr>
      <w:rFonts w:ascii="Times New Roman" w:eastAsia="等线" w:hAnsi="Times New Roman"/>
      <w:kern w:val="0"/>
      <w:sz w:val="20"/>
      <w:szCs w:val="20"/>
      <w:lang w:val="en-GB" w:eastAsia="en-US"/>
    </w:rPr>
  </w:style>
  <w:style w:type="character" w:customStyle="1" w:styleId="NOZchn">
    <w:name w:val="NO Zchn"/>
    <w:rsid w:val="00614C46"/>
    <w:rPr>
      <w:lang w:eastAsia="en-US"/>
    </w:rPr>
  </w:style>
  <w:style w:type="paragraph" w:customStyle="1" w:styleId="Agreement">
    <w:name w:val="Agreement"/>
    <w:basedOn w:val="a"/>
    <w:next w:val="Doc-text2"/>
    <w:qFormat/>
    <w:rsid w:val="00903492"/>
    <w:pPr>
      <w:widowControl/>
      <w:numPr>
        <w:numId w:val="12"/>
      </w:numPr>
      <w:spacing w:before="60"/>
      <w:jc w:val="left"/>
    </w:pPr>
    <w:rPr>
      <w:rFonts w:ascii="Arial" w:eastAsia="MS Mincho" w:hAnsi="Arial"/>
      <w:b/>
      <w:kern w:val="0"/>
      <w:sz w:val="20"/>
      <w:szCs w:val="24"/>
      <w:lang w:val="en-GB" w:eastAsia="en-GB"/>
    </w:rPr>
  </w:style>
  <w:style w:type="paragraph" w:customStyle="1" w:styleId="t5">
    <w:name w:val="t5"/>
    <w:basedOn w:val="a"/>
    <w:rsid w:val="00514ACD"/>
    <w:pPr>
      <w:widowControl/>
      <w:spacing w:before="100" w:beforeAutospacing="1" w:after="100" w:afterAutospacing="1"/>
      <w:jc w:val="left"/>
    </w:pPr>
    <w:rPr>
      <w:rFonts w:ascii="Times New Roman" w:eastAsia="Times New Roman" w:hAnsi="Times New Roman"/>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381898">
      <w:bodyDiv w:val="1"/>
      <w:marLeft w:val="0"/>
      <w:marRight w:val="0"/>
      <w:marTop w:val="0"/>
      <w:marBottom w:val="0"/>
      <w:divBdr>
        <w:top w:val="none" w:sz="0" w:space="0" w:color="auto"/>
        <w:left w:val="none" w:sz="0" w:space="0" w:color="auto"/>
        <w:bottom w:val="none" w:sz="0" w:space="0" w:color="auto"/>
        <w:right w:val="none" w:sz="0" w:space="0" w:color="auto"/>
      </w:divBdr>
    </w:div>
    <w:div w:id="165482201">
      <w:bodyDiv w:val="1"/>
      <w:marLeft w:val="0"/>
      <w:marRight w:val="0"/>
      <w:marTop w:val="0"/>
      <w:marBottom w:val="0"/>
      <w:divBdr>
        <w:top w:val="none" w:sz="0" w:space="0" w:color="auto"/>
        <w:left w:val="none" w:sz="0" w:space="0" w:color="auto"/>
        <w:bottom w:val="none" w:sz="0" w:space="0" w:color="auto"/>
        <w:right w:val="none" w:sz="0" w:space="0" w:color="auto"/>
      </w:divBdr>
    </w:div>
    <w:div w:id="313335405">
      <w:bodyDiv w:val="1"/>
      <w:marLeft w:val="0"/>
      <w:marRight w:val="0"/>
      <w:marTop w:val="0"/>
      <w:marBottom w:val="0"/>
      <w:divBdr>
        <w:top w:val="none" w:sz="0" w:space="0" w:color="auto"/>
        <w:left w:val="none" w:sz="0" w:space="0" w:color="auto"/>
        <w:bottom w:val="none" w:sz="0" w:space="0" w:color="auto"/>
        <w:right w:val="none" w:sz="0" w:space="0" w:color="auto"/>
      </w:divBdr>
    </w:div>
    <w:div w:id="334770959">
      <w:bodyDiv w:val="1"/>
      <w:marLeft w:val="0"/>
      <w:marRight w:val="0"/>
      <w:marTop w:val="0"/>
      <w:marBottom w:val="0"/>
      <w:divBdr>
        <w:top w:val="none" w:sz="0" w:space="0" w:color="auto"/>
        <w:left w:val="none" w:sz="0" w:space="0" w:color="auto"/>
        <w:bottom w:val="none" w:sz="0" w:space="0" w:color="auto"/>
        <w:right w:val="none" w:sz="0" w:space="0" w:color="auto"/>
      </w:divBdr>
    </w:div>
    <w:div w:id="378431561">
      <w:bodyDiv w:val="1"/>
      <w:marLeft w:val="0"/>
      <w:marRight w:val="0"/>
      <w:marTop w:val="0"/>
      <w:marBottom w:val="0"/>
      <w:divBdr>
        <w:top w:val="none" w:sz="0" w:space="0" w:color="auto"/>
        <w:left w:val="none" w:sz="0" w:space="0" w:color="auto"/>
        <w:bottom w:val="none" w:sz="0" w:space="0" w:color="auto"/>
        <w:right w:val="none" w:sz="0" w:space="0" w:color="auto"/>
      </w:divBdr>
    </w:div>
    <w:div w:id="401146306">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2434924">
      <w:bodyDiv w:val="1"/>
      <w:marLeft w:val="0"/>
      <w:marRight w:val="0"/>
      <w:marTop w:val="0"/>
      <w:marBottom w:val="0"/>
      <w:divBdr>
        <w:top w:val="none" w:sz="0" w:space="0" w:color="auto"/>
        <w:left w:val="none" w:sz="0" w:space="0" w:color="auto"/>
        <w:bottom w:val="none" w:sz="0" w:space="0" w:color="auto"/>
        <w:right w:val="none" w:sz="0" w:space="0" w:color="auto"/>
      </w:divBdr>
    </w:div>
    <w:div w:id="646710786">
      <w:bodyDiv w:val="1"/>
      <w:marLeft w:val="0"/>
      <w:marRight w:val="0"/>
      <w:marTop w:val="0"/>
      <w:marBottom w:val="0"/>
      <w:divBdr>
        <w:top w:val="none" w:sz="0" w:space="0" w:color="auto"/>
        <w:left w:val="none" w:sz="0" w:space="0" w:color="auto"/>
        <w:bottom w:val="none" w:sz="0" w:space="0" w:color="auto"/>
        <w:right w:val="none" w:sz="0" w:space="0" w:color="auto"/>
      </w:divBdr>
    </w:div>
    <w:div w:id="732971469">
      <w:bodyDiv w:val="1"/>
      <w:marLeft w:val="0"/>
      <w:marRight w:val="0"/>
      <w:marTop w:val="0"/>
      <w:marBottom w:val="0"/>
      <w:divBdr>
        <w:top w:val="none" w:sz="0" w:space="0" w:color="auto"/>
        <w:left w:val="none" w:sz="0" w:space="0" w:color="auto"/>
        <w:bottom w:val="none" w:sz="0" w:space="0" w:color="auto"/>
        <w:right w:val="none" w:sz="0" w:space="0" w:color="auto"/>
      </w:divBdr>
    </w:div>
    <w:div w:id="968047024">
      <w:bodyDiv w:val="1"/>
      <w:marLeft w:val="0"/>
      <w:marRight w:val="0"/>
      <w:marTop w:val="0"/>
      <w:marBottom w:val="0"/>
      <w:divBdr>
        <w:top w:val="none" w:sz="0" w:space="0" w:color="auto"/>
        <w:left w:val="none" w:sz="0" w:space="0" w:color="auto"/>
        <w:bottom w:val="none" w:sz="0" w:space="0" w:color="auto"/>
        <w:right w:val="none" w:sz="0" w:space="0" w:color="auto"/>
      </w:divBdr>
    </w:div>
    <w:div w:id="978801367">
      <w:bodyDiv w:val="1"/>
      <w:marLeft w:val="0"/>
      <w:marRight w:val="0"/>
      <w:marTop w:val="0"/>
      <w:marBottom w:val="0"/>
      <w:divBdr>
        <w:top w:val="none" w:sz="0" w:space="0" w:color="auto"/>
        <w:left w:val="none" w:sz="0" w:space="0" w:color="auto"/>
        <w:bottom w:val="none" w:sz="0" w:space="0" w:color="auto"/>
        <w:right w:val="none" w:sz="0" w:space="0" w:color="auto"/>
      </w:divBdr>
      <w:divsChild>
        <w:div w:id="1270626890">
          <w:marLeft w:val="0"/>
          <w:marRight w:val="0"/>
          <w:marTop w:val="0"/>
          <w:marBottom w:val="0"/>
          <w:divBdr>
            <w:top w:val="none" w:sz="0" w:space="0" w:color="auto"/>
            <w:left w:val="none" w:sz="0" w:space="0" w:color="auto"/>
            <w:bottom w:val="none" w:sz="0" w:space="0" w:color="auto"/>
            <w:right w:val="none" w:sz="0" w:space="0" w:color="auto"/>
          </w:divBdr>
        </w:div>
      </w:divsChild>
    </w:div>
    <w:div w:id="1124033869">
      <w:bodyDiv w:val="1"/>
      <w:marLeft w:val="0"/>
      <w:marRight w:val="0"/>
      <w:marTop w:val="0"/>
      <w:marBottom w:val="0"/>
      <w:divBdr>
        <w:top w:val="none" w:sz="0" w:space="0" w:color="auto"/>
        <w:left w:val="none" w:sz="0" w:space="0" w:color="auto"/>
        <w:bottom w:val="none" w:sz="0" w:space="0" w:color="auto"/>
        <w:right w:val="none" w:sz="0" w:space="0" w:color="auto"/>
      </w:divBdr>
      <w:divsChild>
        <w:div w:id="40400309">
          <w:marLeft w:val="274"/>
          <w:marRight w:val="0"/>
          <w:marTop w:val="100"/>
          <w:marBottom w:val="0"/>
          <w:divBdr>
            <w:top w:val="none" w:sz="0" w:space="0" w:color="auto"/>
            <w:left w:val="none" w:sz="0" w:space="0" w:color="auto"/>
            <w:bottom w:val="none" w:sz="0" w:space="0" w:color="auto"/>
            <w:right w:val="none" w:sz="0" w:space="0" w:color="auto"/>
          </w:divBdr>
        </w:div>
        <w:div w:id="320742606">
          <w:marLeft w:val="965"/>
          <w:marRight w:val="0"/>
          <w:marTop w:val="100"/>
          <w:marBottom w:val="0"/>
          <w:divBdr>
            <w:top w:val="none" w:sz="0" w:space="0" w:color="auto"/>
            <w:left w:val="none" w:sz="0" w:space="0" w:color="auto"/>
            <w:bottom w:val="none" w:sz="0" w:space="0" w:color="auto"/>
            <w:right w:val="none" w:sz="0" w:space="0" w:color="auto"/>
          </w:divBdr>
        </w:div>
        <w:div w:id="787704278">
          <w:marLeft w:val="274"/>
          <w:marRight w:val="0"/>
          <w:marTop w:val="100"/>
          <w:marBottom w:val="0"/>
          <w:divBdr>
            <w:top w:val="none" w:sz="0" w:space="0" w:color="auto"/>
            <w:left w:val="none" w:sz="0" w:space="0" w:color="auto"/>
            <w:bottom w:val="none" w:sz="0" w:space="0" w:color="auto"/>
            <w:right w:val="none" w:sz="0" w:space="0" w:color="auto"/>
          </w:divBdr>
        </w:div>
        <w:div w:id="1014040825">
          <w:marLeft w:val="274"/>
          <w:marRight w:val="0"/>
          <w:marTop w:val="100"/>
          <w:marBottom w:val="0"/>
          <w:divBdr>
            <w:top w:val="none" w:sz="0" w:space="0" w:color="auto"/>
            <w:left w:val="none" w:sz="0" w:space="0" w:color="auto"/>
            <w:bottom w:val="none" w:sz="0" w:space="0" w:color="auto"/>
            <w:right w:val="none" w:sz="0" w:space="0" w:color="auto"/>
          </w:divBdr>
        </w:div>
        <w:div w:id="1023703661">
          <w:marLeft w:val="274"/>
          <w:marRight w:val="0"/>
          <w:marTop w:val="100"/>
          <w:marBottom w:val="0"/>
          <w:divBdr>
            <w:top w:val="none" w:sz="0" w:space="0" w:color="auto"/>
            <w:left w:val="none" w:sz="0" w:space="0" w:color="auto"/>
            <w:bottom w:val="none" w:sz="0" w:space="0" w:color="auto"/>
            <w:right w:val="none" w:sz="0" w:space="0" w:color="auto"/>
          </w:divBdr>
        </w:div>
        <w:div w:id="1471511664">
          <w:marLeft w:val="274"/>
          <w:marRight w:val="0"/>
          <w:marTop w:val="100"/>
          <w:marBottom w:val="0"/>
          <w:divBdr>
            <w:top w:val="none" w:sz="0" w:space="0" w:color="auto"/>
            <w:left w:val="none" w:sz="0" w:space="0" w:color="auto"/>
            <w:bottom w:val="none" w:sz="0" w:space="0" w:color="auto"/>
            <w:right w:val="none" w:sz="0" w:space="0" w:color="auto"/>
          </w:divBdr>
        </w:div>
        <w:div w:id="1533421578">
          <w:marLeft w:val="274"/>
          <w:marRight w:val="0"/>
          <w:marTop w:val="100"/>
          <w:marBottom w:val="0"/>
          <w:divBdr>
            <w:top w:val="none" w:sz="0" w:space="0" w:color="auto"/>
            <w:left w:val="none" w:sz="0" w:space="0" w:color="auto"/>
            <w:bottom w:val="none" w:sz="0" w:space="0" w:color="auto"/>
            <w:right w:val="none" w:sz="0" w:space="0" w:color="auto"/>
          </w:divBdr>
        </w:div>
        <w:div w:id="1560938258">
          <w:marLeft w:val="965"/>
          <w:marRight w:val="0"/>
          <w:marTop w:val="100"/>
          <w:marBottom w:val="0"/>
          <w:divBdr>
            <w:top w:val="none" w:sz="0" w:space="0" w:color="auto"/>
            <w:left w:val="none" w:sz="0" w:space="0" w:color="auto"/>
            <w:bottom w:val="none" w:sz="0" w:space="0" w:color="auto"/>
            <w:right w:val="none" w:sz="0" w:space="0" w:color="auto"/>
          </w:divBdr>
        </w:div>
        <w:div w:id="2033603471">
          <w:marLeft w:val="274"/>
          <w:marRight w:val="0"/>
          <w:marTop w:val="100"/>
          <w:marBottom w:val="0"/>
          <w:divBdr>
            <w:top w:val="none" w:sz="0" w:space="0" w:color="auto"/>
            <w:left w:val="none" w:sz="0" w:space="0" w:color="auto"/>
            <w:bottom w:val="none" w:sz="0" w:space="0" w:color="auto"/>
            <w:right w:val="none" w:sz="0" w:space="0" w:color="auto"/>
          </w:divBdr>
        </w:div>
        <w:div w:id="2070373340">
          <w:marLeft w:val="965"/>
          <w:marRight w:val="0"/>
          <w:marTop w:val="100"/>
          <w:marBottom w:val="0"/>
          <w:divBdr>
            <w:top w:val="none" w:sz="0" w:space="0" w:color="auto"/>
            <w:left w:val="none" w:sz="0" w:space="0" w:color="auto"/>
            <w:bottom w:val="none" w:sz="0" w:space="0" w:color="auto"/>
            <w:right w:val="none" w:sz="0" w:space="0" w:color="auto"/>
          </w:divBdr>
        </w:div>
      </w:divsChild>
    </w:div>
    <w:div w:id="1193032343">
      <w:bodyDiv w:val="1"/>
      <w:marLeft w:val="0"/>
      <w:marRight w:val="0"/>
      <w:marTop w:val="0"/>
      <w:marBottom w:val="0"/>
      <w:divBdr>
        <w:top w:val="none" w:sz="0" w:space="0" w:color="auto"/>
        <w:left w:val="none" w:sz="0" w:space="0" w:color="auto"/>
        <w:bottom w:val="none" w:sz="0" w:space="0" w:color="auto"/>
        <w:right w:val="none" w:sz="0" w:space="0" w:color="auto"/>
      </w:divBdr>
    </w:div>
    <w:div w:id="1302661627">
      <w:bodyDiv w:val="1"/>
      <w:marLeft w:val="0"/>
      <w:marRight w:val="0"/>
      <w:marTop w:val="0"/>
      <w:marBottom w:val="0"/>
      <w:divBdr>
        <w:top w:val="none" w:sz="0" w:space="0" w:color="auto"/>
        <w:left w:val="none" w:sz="0" w:space="0" w:color="auto"/>
        <w:bottom w:val="none" w:sz="0" w:space="0" w:color="auto"/>
        <w:right w:val="none" w:sz="0" w:space="0" w:color="auto"/>
      </w:divBdr>
    </w:div>
    <w:div w:id="1321080631">
      <w:bodyDiv w:val="1"/>
      <w:marLeft w:val="0"/>
      <w:marRight w:val="0"/>
      <w:marTop w:val="0"/>
      <w:marBottom w:val="0"/>
      <w:divBdr>
        <w:top w:val="none" w:sz="0" w:space="0" w:color="auto"/>
        <w:left w:val="none" w:sz="0" w:space="0" w:color="auto"/>
        <w:bottom w:val="none" w:sz="0" w:space="0" w:color="auto"/>
        <w:right w:val="none" w:sz="0" w:space="0" w:color="auto"/>
      </w:divBdr>
    </w:div>
    <w:div w:id="1328903126">
      <w:bodyDiv w:val="1"/>
      <w:marLeft w:val="0"/>
      <w:marRight w:val="0"/>
      <w:marTop w:val="0"/>
      <w:marBottom w:val="0"/>
      <w:divBdr>
        <w:top w:val="none" w:sz="0" w:space="0" w:color="auto"/>
        <w:left w:val="none" w:sz="0" w:space="0" w:color="auto"/>
        <w:bottom w:val="none" w:sz="0" w:space="0" w:color="auto"/>
        <w:right w:val="none" w:sz="0" w:space="0" w:color="auto"/>
      </w:divBdr>
    </w:div>
    <w:div w:id="1393848302">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33550367">
      <w:bodyDiv w:val="1"/>
      <w:marLeft w:val="0"/>
      <w:marRight w:val="0"/>
      <w:marTop w:val="0"/>
      <w:marBottom w:val="0"/>
      <w:divBdr>
        <w:top w:val="none" w:sz="0" w:space="0" w:color="auto"/>
        <w:left w:val="none" w:sz="0" w:space="0" w:color="auto"/>
        <w:bottom w:val="none" w:sz="0" w:space="0" w:color="auto"/>
        <w:right w:val="none" w:sz="0" w:space="0" w:color="auto"/>
      </w:divBdr>
    </w:div>
    <w:div w:id="1434400030">
      <w:bodyDiv w:val="1"/>
      <w:marLeft w:val="0"/>
      <w:marRight w:val="0"/>
      <w:marTop w:val="0"/>
      <w:marBottom w:val="0"/>
      <w:divBdr>
        <w:top w:val="none" w:sz="0" w:space="0" w:color="auto"/>
        <w:left w:val="none" w:sz="0" w:space="0" w:color="auto"/>
        <w:bottom w:val="none" w:sz="0" w:space="0" w:color="auto"/>
        <w:right w:val="none" w:sz="0" w:space="0" w:color="auto"/>
      </w:divBdr>
    </w:div>
    <w:div w:id="1561599911">
      <w:bodyDiv w:val="1"/>
      <w:marLeft w:val="0"/>
      <w:marRight w:val="0"/>
      <w:marTop w:val="0"/>
      <w:marBottom w:val="0"/>
      <w:divBdr>
        <w:top w:val="none" w:sz="0" w:space="0" w:color="auto"/>
        <w:left w:val="none" w:sz="0" w:space="0" w:color="auto"/>
        <w:bottom w:val="none" w:sz="0" w:space="0" w:color="auto"/>
        <w:right w:val="none" w:sz="0" w:space="0" w:color="auto"/>
      </w:divBdr>
    </w:div>
    <w:div w:id="202952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32ECDB-7BDA-4503-8A31-02DD5D42B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11</Pages>
  <Words>3245</Words>
  <Characters>18497</Characters>
  <Application>Microsoft Office Word</Application>
  <DocSecurity>0</DocSecurity>
  <Lines>154</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21699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 (Jing)</cp:lastModifiedBy>
  <cp:revision>30</cp:revision>
  <cp:lastPrinted>2012-10-30T00:20:00Z</cp:lastPrinted>
  <dcterms:created xsi:type="dcterms:W3CDTF">2023-04-04T10:24:00Z</dcterms:created>
  <dcterms:modified xsi:type="dcterms:W3CDTF">2023-04-06T22:56:00Z</dcterms:modified>
</cp:coreProperties>
</file>